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B2EC7" w14:textId="77777777" w:rsidR="00B22866" w:rsidRDefault="00C91DB0" w:rsidP="004B1249">
      <w:pPr>
        <w:pStyle w:val="BasicParagraph"/>
        <w:suppressAutoHyphens/>
        <w:spacing w:line="240" w:lineRule="auto"/>
        <w:rPr>
          <w:rFonts w:ascii="Arial" w:hAnsi="Arial" w:cs="Arial"/>
          <w:b/>
          <w:bCs/>
          <w:spacing w:val="-2"/>
        </w:rPr>
      </w:pPr>
      <w:r>
        <w:rPr>
          <w:rFonts w:ascii="Arial" w:hAnsi="Arial" w:cs="Arial"/>
          <w:b/>
          <w:bCs/>
          <w:spacing w:val="-2"/>
        </w:rPr>
        <w:t xml:space="preserve">Get the investing, saving, and planning help to </w:t>
      </w:r>
    </w:p>
    <w:p w14:paraId="1BE7CAC5" w14:textId="394AB915" w:rsidR="00C91DB0" w:rsidRDefault="00C91DB0" w:rsidP="004B1249">
      <w:pPr>
        <w:pStyle w:val="BasicParagraph"/>
        <w:suppressAutoHyphens/>
        <w:spacing w:line="240" w:lineRule="auto"/>
        <w:rPr>
          <w:rFonts w:ascii="Arial" w:hAnsi="Arial" w:cs="Arial"/>
          <w:b/>
          <w:bCs/>
          <w:spacing w:val="-2"/>
        </w:rPr>
      </w:pPr>
      <w:r>
        <w:rPr>
          <w:rFonts w:ascii="Arial" w:hAnsi="Arial" w:cs="Arial"/>
          <w:b/>
          <w:bCs/>
          <w:spacing w:val="-2"/>
        </w:rPr>
        <w:t>reach your money goals</w:t>
      </w:r>
    </w:p>
    <w:p w14:paraId="3DC0F17F" w14:textId="77777777" w:rsidR="004B1249" w:rsidRDefault="004B1249" w:rsidP="004B1249">
      <w:pPr>
        <w:pStyle w:val="BasicParagraph"/>
        <w:suppressAutoHyphens/>
        <w:spacing w:line="240" w:lineRule="auto"/>
        <w:rPr>
          <w:rFonts w:ascii="Arial" w:hAnsi="Arial" w:cs="Arial"/>
          <w:b/>
          <w:bCs/>
          <w:spacing w:val="-2"/>
        </w:rPr>
      </w:pPr>
    </w:p>
    <w:p w14:paraId="14F54F1B" w14:textId="14EA8A16" w:rsidR="008B4889" w:rsidRDefault="00C91DB0" w:rsidP="000E3EA5">
      <w:pPr>
        <w:pStyle w:val="BasicParagraph"/>
        <w:suppressAutoHyphens/>
        <w:spacing w:line="240" w:lineRule="auto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 xml:space="preserve">Visit </w:t>
      </w:r>
      <w:proofErr w:type="spellStart"/>
      <w:r>
        <w:rPr>
          <w:rFonts w:ascii="Arial" w:hAnsi="Arial" w:cs="Arial"/>
          <w:spacing w:val="-5"/>
        </w:rPr>
        <w:t>NetBenefits</w:t>
      </w:r>
      <w:proofErr w:type="spellEnd"/>
      <w:r>
        <w:rPr>
          <w:rFonts w:ascii="Arial" w:hAnsi="Arial" w:cs="Arial"/>
          <w:spacing w:val="-5"/>
          <w:vertAlign w:val="superscript"/>
        </w:rPr>
        <w:t>®</w:t>
      </w:r>
      <w:r>
        <w:rPr>
          <w:rFonts w:ascii="Arial" w:hAnsi="Arial" w:cs="Arial"/>
          <w:spacing w:val="-5"/>
        </w:rPr>
        <w:t xml:space="preserve"> during Asian American, Native Hawaiian, </w:t>
      </w:r>
    </w:p>
    <w:p w14:paraId="6150F8B7" w14:textId="77777777" w:rsidR="000E3EA5" w:rsidRDefault="00C91DB0" w:rsidP="000E3EA5">
      <w:pPr>
        <w:pStyle w:val="BasicParagraph"/>
        <w:suppressAutoHyphens/>
        <w:spacing w:line="240" w:lineRule="auto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>and Pacific Islander (AANHPI) Heritage</w:t>
      </w:r>
      <w:r w:rsidR="00740DD7"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  <w:spacing w:val="-5"/>
        </w:rPr>
        <w:t xml:space="preserve">Month to check out </w:t>
      </w:r>
    </w:p>
    <w:p w14:paraId="1F4D1BEA" w14:textId="77777777" w:rsidR="00B80B16" w:rsidRDefault="00C91DB0" w:rsidP="000E3EA5">
      <w:pPr>
        <w:pStyle w:val="BasicParagraph"/>
        <w:suppressAutoHyphens/>
        <w:spacing w:line="240" w:lineRule="auto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 xml:space="preserve">these </w:t>
      </w:r>
      <w:hyperlink r:id="rId6" w:history="1">
        <w:r w:rsidRPr="002A347A">
          <w:rPr>
            <w:rStyle w:val="Hyperlink"/>
            <w:rFonts w:ascii="Arial" w:hAnsi="Arial" w:cs="Arial"/>
            <w:color w:val="4C94D8" w:themeColor="text2" w:themeTint="80"/>
          </w:rPr>
          <w:t>on-demand workshops</w:t>
        </w:r>
      </w:hyperlink>
      <w:r w:rsidRPr="002A347A">
        <w:rPr>
          <w:rFonts w:ascii="Arial" w:hAnsi="Arial" w:cs="Arial"/>
          <w:color w:val="4C94D8" w:themeColor="text2" w:themeTint="80"/>
          <w:spacing w:val="-5"/>
        </w:rPr>
        <w:t xml:space="preserve"> </w:t>
      </w:r>
      <w:r>
        <w:rPr>
          <w:rFonts w:ascii="Arial" w:hAnsi="Arial" w:cs="Arial"/>
          <w:spacing w:val="-5"/>
        </w:rPr>
        <w:t xml:space="preserve">that can help the AANHPI </w:t>
      </w:r>
    </w:p>
    <w:p w14:paraId="265A96D9" w14:textId="6DD4FF25" w:rsidR="00C91DB0" w:rsidRDefault="00C91DB0" w:rsidP="000E3EA5">
      <w:pPr>
        <w:pStyle w:val="BasicParagraph"/>
        <w:suppressAutoHyphens/>
        <w:spacing w:line="240" w:lineRule="auto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>communities do more</w:t>
      </w:r>
      <w:r w:rsidR="00740DD7"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  <w:spacing w:val="-5"/>
        </w:rPr>
        <w:t>with money and prepare for the future:</w:t>
      </w:r>
    </w:p>
    <w:p w14:paraId="6D72657E" w14:textId="77777777" w:rsidR="00A625A3" w:rsidRDefault="00A625A3" w:rsidP="000E3EA5">
      <w:pPr>
        <w:pStyle w:val="BasicParagraph"/>
        <w:suppressAutoHyphens/>
        <w:spacing w:line="240" w:lineRule="auto"/>
        <w:rPr>
          <w:rFonts w:ascii="Arial" w:hAnsi="Arial" w:cs="Arial"/>
          <w:spacing w:val="-5"/>
        </w:rPr>
      </w:pPr>
    </w:p>
    <w:p w14:paraId="7C59CDE8" w14:textId="22AD9766" w:rsidR="00C91DB0" w:rsidRDefault="00C91DB0" w:rsidP="00655ABA">
      <w:pPr>
        <w:pStyle w:val="BasicParagraph"/>
        <w:suppressAutoHyphens/>
        <w:spacing w:line="240" w:lineRule="auto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 xml:space="preserve">• </w:t>
      </w:r>
      <w:r w:rsidR="00994C93">
        <w:rPr>
          <w:rFonts w:ascii="Arial" w:hAnsi="Arial" w:cs="Arial"/>
          <w:spacing w:val="-2"/>
        </w:rPr>
        <w:t>Saving for College</w:t>
      </w:r>
    </w:p>
    <w:p w14:paraId="1C3D3DA3" w14:textId="77777777" w:rsidR="00C91DB0" w:rsidRDefault="00C91DB0" w:rsidP="00655ABA">
      <w:pPr>
        <w:pStyle w:val="BasicParagraph"/>
        <w:suppressAutoHyphens/>
        <w:spacing w:line="240" w:lineRule="auto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• Fundamentals of Retirement Income Planning</w:t>
      </w:r>
    </w:p>
    <w:p w14:paraId="74724F88" w14:textId="1ADEFE5D" w:rsidR="00C91DB0" w:rsidRDefault="00C91DB0" w:rsidP="00655ABA">
      <w:pPr>
        <w:pStyle w:val="BasicParagraph"/>
        <w:suppressAutoHyphens/>
        <w:spacing w:after="360" w:line="240" w:lineRule="auto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 xml:space="preserve">• </w:t>
      </w:r>
      <w:r w:rsidR="00994C93" w:rsidRPr="00994C93">
        <w:rPr>
          <w:rFonts w:ascii="Arial" w:hAnsi="Arial" w:cs="Arial"/>
          <w:spacing w:val="-2"/>
        </w:rPr>
        <w:t>Strategies That Can Help You Manage Your Money</w:t>
      </w:r>
    </w:p>
    <w:p w14:paraId="606212E2" w14:textId="77777777" w:rsidR="00C91DB0" w:rsidRDefault="00C91DB0" w:rsidP="00C91DB0">
      <w:pPr>
        <w:pStyle w:val="BasicParagraph"/>
        <w:suppressAutoHyphens/>
        <w:spacing w:after="20"/>
        <w:rPr>
          <w:rFonts w:ascii="Arial" w:hAnsi="Arial" w:cs="Arial"/>
          <w:b/>
          <w:bCs/>
          <w:spacing w:val="-1"/>
          <w:sz w:val="16"/>
          <w:szCs w:val="16"/>
        </w:rPr>
      </w:pPr>
      <w:r>
        <w:rPr>
          <w:rFonts w:ascii="Arial" w:hAnsi="Arial" w:cs="Arial"/>
          <w:b/>
          <w:bCs/>
          <w:spacing w:val="-1"/>
          <w:sz w:val="16"/>
          <w:szCs w:val="16"/>
        </w:rPr>
        <w:t>Investing involves risk, including risk of loss.</w:t>
      </w:r>
    </w:p>
    <w:p w14:paraId="2D7B5952" w14:textId="2825F654" w:rsidR="00C91DB0" w:rsidRDefault="00C91DB0" w:rsidP="00C91DB0">
      <w:pPr>
        <w:pStyle w:val="BasicParagraph"/>
        <w:suppressAutoHyphens/>
        <w:spacing w:after="20"/>
        <w:rPr>
          <w:rFonts w:ascii="Arial" w:hAnsi="Arial" w:cs="Arial"/>
          <w:spacing w:val="-1"/>
          <w:sz w:val="16"/>
          <w:szCs w:val="16"/>
        </w:rPr>
      </w:pPr>
      <w:proofErr w:type="spellStart"/>
      <w:r>
        <w:rPr>
          <w:rFonts w:ascii="Arial" w:hAnsi="Arial" w:cs="Arial"/>
          <w:spacing w:val="-1"/>
          <w:sz w:val="16"/>
          <w:szCs w:val="16"/>
        </w:rPr>
        <w:t>NetBenefits</w:t>
      </w:r>
      <w:proofErr w:type="spellEnd"/>
      <w:r>
        <w:rPr>
          <w:rFonts w:ascii="Arial" w:hAnsi="Arial" w:cs="Arial"/>
          <w:spacing w:val="-1"/>
          <w:sz w:val="16"/>
          <w:szCs w:val="16"/>
        </w:rPr>
        <w:t xml:space="preserve"> and the Fidelity Investments logo are registered service </w:t>
      </w:r>
      <w:r>
        <w:rPr>
          <w:rFonts w:ascii="Arial" w:hAnsi="Arial" w:cs="Arial"/>
          <w:spacing w:val="-1"/>
          <w:sz w:val="16"/>
          <w:szCs w:val="16"/>
        </w:rPr>
        <w:br/>
        <w:t>marks of FMR LLC.</w:t>
      </w:r>
      <w:r>
        <w:rPr>
          <w:rFonts w:ascii="Arial" w:hAnsi="Arial" w:cs="Arial"/>
          <w:spacing w:val="-1"/>
          <w:sz w:val="16"/>
          <w:szCs w:val="16"/>
        </w:rPr>
        <w:br/>
        <w:t xml:space="preserve">Fidelity Brokerage Services LLC, Member NYSE, </w:t>
      </w:r>
      <w:hyperlink r:id="rId7" w:history="1">
        <w:r w:rsidRPr="00553C61">
          <w:rPr>
            <w:rStyle w:val="Hyperlink"/>
            <w:rFonts w:ascii="Arial" w:hAnsi="Arial" w:cs="Arial"/>
            <w:color w:val="4C94D8" w:themeColor="text2" w:themeTint="80"/>
            <w:spacing w:val="-1"/>
            <w:sz w:val="16"/>
            <w:szCs w:val="16"/>
          </w:rPr>
          <w:t>SIPC</w:t>
        </w:r>
      </w:hyperlink>
      <w:r>
        <w:rPr>
          <w:rFonts w:ascii="Arial" w:hAnsi="Arial" w:cs="Arial"/>
          <w:spacing w:val="-1"/>
          <w:sz w:val="16"/>
          <w:szCs w:val="16"/>
        </w:rPr>
        <w:t>, 900 Salem Street, Smithfield, RI 02917</w:t>
      </w:r>
    </w:p>
    <w:p w14:paraId="701E63DF" w14:textId="77777777" w:rsidR="00C91DB0" w:rsidRDefault="00C91DB0" w:rsidP="00C91DB0">
      <w:pPr>
        <w:pStyle w:val="BasicParagraph"/>
        <w:suppressAutoHyphens/>
        <w:spacing w:after="20"/>
        <w:rPr>
          <w:rFonts w:ascii="Arial" w:hAnsi="Arial" w:cs="Arial"/>
          <w:spacing w:val="-1"/>
          <w:sz w:val="16"/>
          <w:szCs w:val="16"/>
        </w:rPr>
      </w:pPr>
      <w:r>
        <w:rPr>
          <w:rFonts w:ascii="Arial" w:hAnsi="Arial" w:cs="Arial"/>
          <w:spacing w:val="-1"/>
          <w:sz w:val="16"/>
          <w:szCs w:val="16"/>
        </w:rPr>
        <w:t>© 2026 FMR LLC. All rights reserved.</w:t>
      </w:r>
    </w:p>
    <w:p w14:paraId="58EA4DFB" w14:textId="246C22B2" w:rsidR="00C91DB0" w:rsidRDefault="00C91DB0" w:rsidP="00C91DB0">
      <w:pPr>
        <w:pStyle w:val="BasicParagraph"/>
        <w:suppressAutoHyphens/>
        <w:spacing w:after="40"/>
        <w:rPr>
          <w:rFonts w:ascii="Arial" w:hAnsi="Arial" w:cs="Arial"/>
          <w:spacing w:val="-1"/>
          <w:sz w:val="16"/>
          <w:szCs w:val="16"/>
        </w:rPr>
      </w:pPr>
      <w:r>
        <w:rPr>
          <w:rFonts w:ascii="Arial" w:hAnsi="Arial" w:cs="Arial"/>
          <w:spacing w:val="-1"/>
          <w:sz w:val="16"/>
          <w:szCs w:val="16"/>
        </w:rPr>
        <w:t>1245682.</w:t>
      </w:r>
      <w:r w:rsidR="00994C93">
        <w:rPr>
          <w:rFonts w:ascii="Arial" w:hAnsi="Arial" w:cs="Arial"/>
          <w:spacing w:val="-1"/>
          <w:sz w:val="16"/>
          <w:szCs w:val="16"/>
        </w:rPr>
        <w:t>2</w:t>
      </w:r>
      <w:r>
        <w:rPr>
          <w:rFonts w:ascii="Arial" w:hAnsi="Arial" w:cs="Arial"/>
          <w:spacing w:val="-1"/>
          <w:sz w:val="16"/>
          <w:szCs w:val="16"/>
        </w:rPr>
        <w:t>.0</w:t>
      </w:r>
    </w:p>
    <w:p w14:paraId="4BF89FC8" w14:textId="77777777" w:rsidR="00C9716D" w:rsidRDefault="00C9716D"/>
    <w:sectPr w:rsidR="00C9716D" w:rsidSect="00C91DB0">
      <w:footerReference w:type="even" r:id="rId8"/>
      <w:footerReference w:type="default" r:id="rId9"/>
      <w:footerReference w:type="first" r:id="rId10"/>
      <w:pgSz w:w="12240" w:h="15840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5683FE" w14:textId="77777777" w:rsidR="00D0245B" w:rsidRDefault="00D0245B" w:rsidP="00C91DB0">
      <w:pPr>
        <w:spacing w:after="0" w:line="240" w:lineRule="auto"/>
      </w:pPr>
      <w:r>
        <w:separator/>
      </w:r>
    </w:p>
  </w:endnote>
  <w:endnote w:type="continuationSeparator" w:id="0">
    <w:p w14:paraId="2A402C91" w14:textId="77777777" w:rsidR="00D0245B" w:rsidRDefault="00D0245B" w:rsidP="00C91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charset w:val="4D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E96E1" w14:textId="18AEB761" w:rsidR="00C91DB0" w:rsidRDefault="00C91D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CBE04" w14:textId="694464BB" w:rsidR="00C91DB0" w:rsidRDefault="00C91DB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B146A" w14:textId="16298C03" w:rsidR="00C91DB0" w:rsidRDefault="00C91D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0C6965" w14:textId="77777777" w:rsidR="00D0245B" w:rsidRDefault="00D0245B" w:rsidP="00C91DB0">
      <w:pPr>
        <w:spacing w:after="0" w:line="240" w:lineRule="auto"/>
      </w:pPr>
      <w:r>
        <w:separator/>
      </w:r>
    </w:p>
  </w:footnote>
  <w:footnote w:type="continuationSeparator" w:id="0">
    <w:p w14:paraId="63ABF0E9" w14:textId="77777777" w:rsidR="00D0245B" w:rsidRDefault="00D0245B" w:rsidP="00C91D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DB0"/>
    <w:rsid w:val="00041DB9"/>
    <w:rsid w:val="000E3EA5"/>
    <w:rsid w:val="00196D6A"/>
    <w:rsid w:val="002A347A"/>
    <w:rsid w:val="002E3132"/>
    <w:rsid w:val="00307C0A"/>
    <w:rsid w:val="00476975"/>
    <w:rsid w:val="004B1249"/>
    <w:rsid w:val="00553C61"/>
    <w:rsid w:val="00655ABA"/>
    <w:rsid w:val="00740DD7"/>
    <w:rsid w:val="008B4889"/>
    <w:rsid w:val="008F7E80"/>
    <w:rsid w:val="00913104"/>
    <w:rsid w:val="00947329"/>
    <w:rsid w:val="009601C5"/>
    <w:rsid w:val="00994C93"/>
    <w:rsid w:val="00A625A3"/>
    <w:rsid w:val="00B12845"/>
    <w:rsid w:val="00B22866"/>
    <w:rsid w:val="00B2436E"/>
    <w:rsid w:val="00B53434"/>
    <w:rsid w:val="00B80B16"/>
    <w:rsid w:val="00C52936"/>
    <w:rsid w:val="00C91DB0"/>
    <w:rsid w:val="00C92C57"/>
    <w:rsid w:val="00C9716D"/>
    <w:rsid w:val="00CA7268"/>
    <w:rsid w:val="00D0245B"/>
    <w:rsid w:val="00D34915"/>
    <w:rsid w:val="00D97EB3"/>
    <w:rsid w:val="00FA5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31B1A"/>
  <w15:chartTrackingRefBased/>
  <w15:docId w15:val="{1653506E-8B24-364C-A586-D6F33CD8D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1D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D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D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D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D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D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D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D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D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TAfollowedhyperlink">
    <w:name w:val="CTAfollowedhyperlink"/>
    <w:basedOn w:val="Normal"/>
    <w:link w:val="CTAfollowedhyperlinkChar"/>
    <w:autoRedefine/>
    <w:qFormat/>
    <w:rsid w:val="00D97EB3"/>
    <w:pPr>
      <w:widowControl w:val="0"/>
      <w:autoSpaceDE w:val="0"/>
      <w:autoSpaceDN w:val="0"/>
      <w:spacing w:after="0" w:line="240" w:lineRule="auto"/>
      <w:ind w:left="1739"/>
    </w:pPr>
    <w:rPr>
      <w:rFonts w:ascii="Arial" w:eastAsia="Arial" w:hAnsi="Arial" w:cs="Arial"/>
      <w:color w:val="FFFFFF" w:themeColor="background1"/>
      <w:sz w:val="32"/>
    </w:rPr>
  </w:style>
  <w:style w:type="character" w:customStyle="1" w:styleId="CTAfollowedhyperlinkChar">
    <w:name w:val="CTAfollowedhyperlink Char"/>
    <w:basedOn w:val="DefaultParagraphFont"/>
    <w:link w:val="CTAfollowedhyperlink"/>
    <w:rsid w:val="00D97EB3"/>
    <w:rPr>
      <w:rFonts w:ascii="Arial" w:eastAsia="Arial" w:hAnsi="Arial" w:cs="Arial"/>
      <w:color w:val="FFFFFF" w:themeColor="background1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C91D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D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D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D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D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D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D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D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D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D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D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D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D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D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D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D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1D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D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D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DB0"/>
    <w:rPr>
      <w:b/>
      <w:bCs/>
      <w:smallCaps/>
      <w:color w:val="0F4761" w:themeColor="accent1" w:themeShade="BF"/>
      <w:spacing w:val="5"/>
    </w:rPr>
  </w:style>
  <w:style w:type="paragraph" w:customStyle="1" w:styleId="BasicParagraph">
    <w:name w:val="[Basic Paragraph]"/>
    <w:basedOn w:val="Normal"/>
    <w:uiPriority w:val="99"/>
    <w:rsid w:val="00C91DB0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</w:rPr>
  </w:style>
  <w:style w:type="character" w:styleId="Hyperlink">
    <w:name w:val="Hyperlink"/>
    <w:basedOn w:val="DefaultParagraphFont"/>
    <w:uiPriority w:val="99"/>
    <w:rsid w:val="00C91DB0"/>
    <w:rPr>
      <w:color w:val="FF00FF"/>
      <w:u w:val="thick"/>
    </w:rPr>
  </w:style>
  <w:style w:type="paragraph" w:styleId="Footer">
    <w:name w:val="footer"/>
    <w:basedOn w:val="Normal"/>
    <w:link w:val="FooterChar"/>
    <w:uiPriority w:val="99"/>
    <w:unhideWhenUsed/>
    <w:rsid w:val="00C91D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1DB0"/>
  </w:style>
  <w:style w:type="character" w:styleId="UnresolvedMention">
    <w:name w:val="Unresolved Mention"/>
    <w:basedOn w:val="DefaultParagraphFont"/>
    <w:uiPriority w:val="99"/>
    <w:semiHidden/>
    <w:unhideWhenUsed/>
    <w:rsid w:val="00553C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sipc.org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b.fidelity.com/public/nbpreloginnav/spa/fidelitywork/core/aapi?ccsource=wi_newsletter_2026%20aanhpinlhh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Berceli, Louis</dc:creator>
  <cp:keywords/>
  <dc:description/>
  <cp:lastModifiedBy>Rodgers, Ariel</cp:lastModifiedBy>
  <cp:revision>2</cp:revision>
  <dcterms:created xsi:type="dcterms:W3CDTF">2026-03-31T17:15:00Z</dcterms:created>
  <dcterms:modified xsi:type="dcterms:W3CDTF">2026-03-31T17:15:00Z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2026-03-30T11:39:24Z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11b70702-b473-44f4-93a9-f33c014fa17e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