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E8DE" w14:textId="01DF93C7" w:rsidR="00FA41FD" w:rsidRPr="006C43F9" w:rsidRDefault="000A619A" w:rsidP="009B560E">
      <w:pPr>
        <w:spacing w:before="179"/>
        <w:rPr>
          <w:position w:val="1"/>
          <w:sz w:val="24"/>
        </w:rPr>
      </w:pPr>
      <w:r>
        <w:rPr>
          <w:noProof/>
        </w:rPr>
        <w:drawing>
          <wp:anchor distT="0" distB="0" distL="114300" distR="114300" simplePos="0" relativeHeight="251684352" behindDoc="0" locked="0" layoutInCell="1" allowOverlap="1" wp14:anchorId="3D634446" wp14:editId="08AA1AB4">
            <wp:simplePos x="0" y="0"/>
            <wp:positionH relativeFrom="column">
              <wp:posOffset>3605530</wp:posOffset>
            </wp:positionH>
            <wp:positionV relativeFrom="paragraph">
              <wp:posOffset>7781290</wp:posOffset>
            </wp:positionV>
            <wp:extent cx="1051560" cy="347345"/>
            <wp:effectExtent l="0" t="0" r="2540" b="0"/>
            <wp:wrapNone/>
            <wp:docPr id="16296776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77666" name="Picture 16296776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0" cy="3473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0" locked="0" layoutInCell="1" allowOverlap="1" wp14:anchorId="58E4CD7F" wp14:editId="592557E7">
            <wp:simplePos x="0" y="0"/>
            <wp:positionH relativeFrom="column">
              <wp:posOffset>4759528</wp:posOffset>
            </wp:positionH>
            <wp:positionV relativeFrom="paragraph">
              <wp:posOffset>7779385</wp:posOffset>
            </wp:positionV>
            <wp:extent cx="1197610" cy="347345"/>
            <wp:effectExtent l="0" t="0" r="0" b="0"/>
            <wp:wrapNone/>
            <wp:docPr id="1320657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5766" name="Picture 1320657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7610" cy="3473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1280" behindDoc="0" locked="0" layoutInCell="1" allowOverlap="1" wp14:anchorId="182EFB32" wp14:editId="624875C7">
                <wp:simplePos x="0" y="0"/>
                <wp:positionH relativeFrom="column">
                  <wp:posOffset>824662</wp:posOffset>
                </wp:positionH>
                <wp:positionV relativeFrom="page">
                  <wp:posOffset>7889240</wp:posOffset>
                </wp:positionV>
                <wp:extent cx="2703830" cy="728980"/>
                <wp:effectExtent l="0" t="0" r="0" b="0"/>
                <wp:wrapNone/>
                <wp:docPr id="691254153" name="Text Box 1"/>
                <wp:cNvGraphicFramePr/>
                <a:graphic xmlns:a="http://schemas.openxmlformats.org/drawingml/2006/main">
                  <a:graphicData uri="http://schemas.microsoft.com/office/word/2010/wordprocessingShape">
                    <wps:wsp>
                      <wps:cNvSpPr txBox="1"/>
                      <wps:spPr>
                        <a:xfrm>
                          <a:off x="0" y="0"/>
                          <a:ext cx="2703830" cy="728980"/>
                        </a:xfrm>
                        <a:prstGeom prst="rect">
                          <a:avLst/>
                        </a:prstGeom>
                        <a:noFill/>
                        <a:ln w="6350">
                          <a:noFill/>
                        </a:ln>
                      </wps:spPr>
                      <wps:txbx>
                        <w:txbxContent>
                          <w:p w14:paraId="42D4D46F" w14:textId="36D17A58" w:rsidR="00BF337E" w:rsidRPr="00BF337E" w:rsidRDefault="00BF337E" w:rsidP="00BF337E">
                            <w:pPr>
                              <w:spacing w:line="260" w:lineRule="exact"/>
                              <w:rPr>
                                <w:rFonts w:ascii="Arial" w:hAnsi="Arial" w:cs="Arial"/>
                                <w:spacing w:val="-6"/>
                                <w:sz w:val="20"/>
                                <w:szCs w:val="20"/>
                              </w:rPr>
                            </w:pPr>
                            <w:r w:rsidRPr="00BF337E">
                              <w:rPr>
                                <w:rFonts w:ascii="Arial" w:hAnsi="Arial" w:cs="Arial"/>
                                <w:sz w:val="20"/>
                                <w:szCs w:val="20"/>
                              </w:rPr>
                              <w:t xml:space="preserve">The </w:t>
                            </w:r>
                            <w:proofErr w:type="spellStart"/>
                            <w:r w:rsidRPr="00BF337E">
                              <w:rPr>
                                <w:rFonts w:ascii="Arial" w:hAnsi="Arial" w:cs="Arial"/>
                                <w:b/>
                                <w:bCs/>
                                <w:sz w:val="20"/>
                                <w:szCs w:val="20"/>
                              </w:rPr>
                              <w:t>NetBenefits</w:t>
                            </w:r>
                            <w:proofErr w:type="spellEnd"/>
                            <w:r w:rsidRPr="00BF337E">
                              <w:rPr>
                                <w:rFonts w:ascii="Arial" w:hAnsi="Arial" w:cs="Arial"/>
                                <w:b/>
                                <w:bCs/>
                                <w:sz w:val="20"/>
                                <w:szCs w:val="20"/>
                              </w:rPr>
                              <w:t>® app</w:t>
                            </w:r>
                            <w:r w:rsidRPr="00BF337E">
                              <w:rPr>
                                <w:rFonts w:ascii="Arial" w:hAnsi="Arial" w:cs="Arial"/>
                                <w:sz w:val="20"/>
                                <w:szCs w:val="20"/>
                              </w:rPr>
                              <w:t xml:space="preserve"> gives you more ways to access and manage your employee benefits. Download or open the 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EFB32" id="_x0000_t202" coordsize="21600,21600" o:spt="202" path="m,l,21600r21600,l21600,xe">
                <v:stroke joinstyle="miter"/>
                <v:path gradientshapeok="t" o:connecttype="rect"/>
              </v:shapetype>
              <v:shape id="Text Box 1" o:spid="_x0000_s1026" type="#_x0000_t202" style="position:absolute;margin-left:64.95pt;margin-top:621.2pt;width:212.9pt;height:57.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" filled="f" stroked="f" strokeweight=".5pt">
                <v:textbox>
                  <w:txbxContent>
                    <w:p w14:paraId="42D4D46F" w14:textId="36D17A58" w:rsidR="00BF337E" w:rsidRPr="00BF337E" w:rsidRDefault="00BF337E" w:rsidP="00BF337E">
                      <w:pPr>
                        <w:spacing w:line="260" w:lineRule="exact"/>
                        <w:rPr>
                          <w:rFonts w:ascii="Arial" w:hAnsi="Arial" w:cs="Arial"/>
                          <w:spacing w:val="-6"/>
                          <w:sz w:val="20"/>
                          <w:szCs w:val="20"/>
                        </w:rPr>
                      </w:pPr>
                      <w:r w:rsidRPr="00BF337E">
                        <w:rPr>
                          <w:rFonts w:ascii="Arial" w:hAnsi="Arial" w:cs="Arial"/>
                          <w:sz w:val="20"/>
                          <w:szCs w:val="20"/>
                        </w:rPr>
                        <w:t xml:space="preserve">The </w:t>
                      </w:r>
                      <w:proofErr w:type="spellStart"/>
                      <w:r w:rsidRPr="00BF337E">
                        <w:rPr>
                          <w:rFonts w:ascii="Arial" w:hAnsi="Arial" w:cs="Arial"/>
                          <w:b/>
                          <w:bCs/>
                          <w:sz w:val="20"/>
                          <w:szCs w:val="20"/>
                        </w:rPr>
                        <w:t>NetBenefits</w:t>
                      </w:r>
                      <w:proofErr w:type="spellEnd"/>
                      <w:r w:rsidRPr="00BF337E">
                        <w:rPr>
                          <w:rFonts w:ascii="Arial" w:hAnsi="Arial" w:cs="Arial"/>
                          <w:b/>
                          <w:bCs/>
                          <w:sz w:val="20"/>
                          <w:szCs w:val="20"/>
                        </w:rPr>
                        <w:t>® app</w:t>
                      </w:r>
                      <w:r w:rsidRPr="00BF337E">
                        <w:rPr>
                          <w:rFonts w:ascii="Arial" w:hAnsi="Arial" w:cs="Arial"/>
                          <w:sz w:val="20"/>
                          <w:szCs w:val="20"/>
                        </w:rPr>
                        <w:t xml:space="preserve"> gives you more ways to access and manage your employee benefits. Download or open the app.</w:t>
                      </w:r>
                    </w:p>
                  </w:txbxContent>
                </v:textbox>
                <w10:wrap anchory="page"/>
              </v:shape>
            </w:pict>
          </mc:Fallback>
        </mc:AlternateContent>
      </w:r>
      <w:r w:rsidR="0024695A">
        <w:rPr>
          <w:noProof/>
        </w:rPr>
        <mc:AlternateContent>
          <mc:Choice Requires="wps">
            <w:drawing>
              <wp:anchor distT="0" distB="0" distL="114300" distR="114300" simplePos="0" relativeHeight="251654656" behindDoc="0" locked="0" layoutInCell="1" allowOverlap="1" wp14:anchorId="6D78A784" wp14:editId="53241F45">
                <wp:simplePos x="0" y="0"/>
                <wp:positionH relativeFrom="column">
                  <wp:posOffset>-85725</wp:posOffset>
                </wp:positionH>
                <wp:positionV relativeFrom="page">
                  <wp:posOffset>8726805</wp:posOffset>
                </wp:positionV>
                <wp:extent cx="5933440" cy="5605780"/>
                <wp:effectExtent l="0" t="0" r="0" b="0"/>
                <wp:wrapNone/>
                <wp:docPr id="1670291822" name="Text Box 1"/>
                <wp:cNvGraphicFramePr/>
                <a:graphic xmlns:a="http://schemas.openxmlformats.org/drawingml/2006/main">
                  <a:graphicData uri="http://schemas.microsoft.com/office/word/2010/wordprocessingShape">
                    <wps:wsp>
                      <wps:cNvSpPr txBox="1"/>
                      <wps:spPr>
                        <a:xfrm>
                          <a:off x="0" y="0"/>
                          <a:ext cx="5933440" cy="5605780"/>
                        </a:xfrm>
                        <a:prstGeom prst="rect">
                          <a:avLst/>
                        </a:prstGeom>
                        <a:noFill/>
                        <a:ln w="6350">
                          <a:noFill/>
                        </a:ln>
                      </wps:spPr>
                      <wps:txbx>
                        <w:txbxContent>
                          <w:p w14:paraId="04822119" w14:textId="78197284"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t>App Store is a registered service mark of Apple Inc.</w:t>
                            </w:r>
                          </w:p>
                          <w:p w14:paraId="60627B0A"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t xml:space="preserve">Google Play is a registered trademark of Google LLC. </w:t>
                            </w:r>
                          </w:p>
                          <w:p w14:paraId="37C3DA98" w14:textId="77777777" w:rsidR="00C42E32" w:rsidRPr="00BF337E" w:rsidRDefault="00C42E32" w:rsidP="0024695A">
                            <w:pPr>
                              <w:spacing w:line="250" w:lineRule="exact"/>
                              <w:rPr>
                                <w:rFonts w:ascii="Arial" w:hAnsi="Arial" w:cs="Arial"/>
                                <w:sz w:val="20"/>
                                <w:szCs w:val="20"/>
                              </w:rPr>
                            </w:pPr>
                          </w:p>
                          <w:p w14:paraId="14CE26E0" w14:textId="235484E3" w:rsidR="00C42E32" w:rsidRPr="00BF337E" w:rsidRDefault="00FC4637" w:rsidP="0024695A">
                            <w:pPr>
                              <w:spacing w:line="250" w:lineRule="exact"/>
                              <w:rPr>
                                <w:rFonts w:ascii="Arial" w:hAnsi="Arial" w:cs="Arial"/>
                                <w:sz w:val="20"/>
                                <w:szCs w:val="20"/>
                              </w:rPr>
                            </w:pPr>
                            <w:hyperlink r:id="rId10" w:history="1">
                              <w:r w:rsidRPr="00FC4637">
                                <w:rPr>
                                  <w:rStyle w:val="Hyperlink"/>
                                  <w:rFonts w:ascii="Arial" w:hAnsi="Arial" w:cs="Arial"/>
                                  <w:color w:val="000000" w:themeColor="text1"/>
                                  <w:sz w:val="20"/>
                                  <w:szCs w:val="20"/>
                                </w:rPr>
                                <w:t>Privacy Policy</w:t>
                              </w:r>
                            </w:hyperlink>
                            <w:r w:rsidRPr="00FC4637">
                              <w:rPr>
                                <w:color w:val="000000" w:themeColor="text1"/>
                              </w:rPr>
                              <w:t xml:space="preserve">  </w:t>
                            </w:r>
                            <w:r w:rsidR="00C42E32" w:rsidRPr="00FC4637">
                              <w:rPr>
                                <w:rFonts w:ascii="Arial" w:hAnsi="Arial" w:cs="Arial"/>
                                <w:color w:val="000000" w:themeColor="text1"/>
                                <w:sz w:val="20"/>
                                <w:szCs w:val="20"/>
                              </w:rPr>
                              <w:t xml:space="preserve">|  </w:t>
                            </w:r>
                            <w:hyperlink r:id="rId11" w:history="1">
                              <w:r w:rsidR="00C42E32" w:rsidRPr="00FC4637">
                                <w:rPr>
                                  <w:rStyle w:val="Hyperlink"/>
                                  <w:rFonts w:ascii="Arial" w:hAnsi="Arial" w:cs="Arial"/>
                                  <w:color w:val="000000" w:themeColor="text1"/>
                                  <w:sz w:val="20"/>
                                  <w:szCs w:val="20"/>
                                </w:rPr>
                                <w:t>Terms of Use</w:t>
                              </w:r>
                            </w:hyperlink>
                            <w:r w:rsidR="00C42E32" w:rsidRPr="00FC4637">
                              <w:rPr>
                                <w:rFonts w:ascii="Arial" w:hAnsi="Arial" w:cs="Arial"/>
                                <w:color w:val="000000" w:themeColor="text1"/>
                                <w:sz w:val="20"/>
                                <w:szCs w:val="20"/>
                              </w:rPr>
                              <w:t xml:space="preserve"> </w:t>
                            </w:r>
                            <w:r w:rsidR="00C42E32" w:rsidRPr="00BF337E">
                              <w:rPr>
                                <w:rFonts w:ascii="Arial" w:hAnsi="Arial" w:cs="Arial"/>
                                <w:sz w:val="20"/>
                                <w:szCs w:val="20"/>
                              </w:rPr>
                              <w:br/>
                            </w:r>
                            <w:r w:rsidR="00C42E32" w:rsidRPr="00BF337E">
                              <w:rPr>
                                <w:rFonts w:ascii="Arial" w:hAnsi="Arial" w:cs="Arial"/>
                                <w:sz w:val="20"/>
                                <w:szCs w:val="20"/>
                              </w:rPr>
                              <w:br/>
                            </w:r>
                            <w:r w:rsidR="00C42E32" w:rsidRPr="00F84717">
                              <w:rPr>
                                <w:rFonts w:ascii="Arial" w:hAnsi="Arial" w:cs="Arial"/>
                                <w:sz w:val="24"/>
                                <w:szCs w:val="24"/>
                              </w:rPr>
                              <w:t>Investing involves risk, including risk of loss.</w:t>
                            </w:r>
                          </w:p>
                          <w:p w14:paraId="397CCEC7"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t>The information in this email is intended solely for the attention and use of the named addressee. This message or any part thereof must not be disclosed, copied, distributed, or retained by any person without authorization of the addressee.</w:t>
                            </w:r>
                          </w:p>
                          <w:p w14:paraId="3B34A469" w14:textId="264ED63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t>Please do not respond to this email. This mailbox is not monitored, and you will not receive a response.</w:t>
                            </w:r>
                          </w:p>
                          <w:p w14:paraId="67CDDDB5"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r>
                            <w:proofErr w:type="spellStart"/>
                            <w:r w:rsidRPr="00BF337E">
                              <w:rPr>
                                <w:rFonts w:ascii="Arial" w:hAnsi="Arial" w:cs="Arial"/>
                                <w:sz w:val="20"/>
                                <w:szCs w:val="20"/>
                              </w:rPr>
                              <w:t>NetBenefits</w:t>
                            </w:r>
                            <w:proofErr w:type="spellEnd"/>
                            <w:r w:rsidRPr="00BF337E">
                              <w:rPr>
                                <w:rFonts w:ascii="Arial" w:hAnsi="Arial" w:cs="Arial"/>
                                <w:sz w:val="20"/>
                                <w:szCs w:val="20"/>
                              </w:rPr>
                              <w:t>, Fidelity, and the Fidelity Investments logo are registered service marks of FMR LLC.</w:t>
                            </w:r>
                          </w:p>
                          <w:p w14:paraId="4C8957EB" w14:textId="47400BDA" w:rsidR="00C42E32" w:rsidRPr="001603E5" w:rsidRDefault="00C42E32" w:rsidP="0024695A">
                            <w:pPr>
                              <w:spacing w:line="250" w:lineRule="exact"/>
                              <w:rPr>
                                <w:rFonts w:ascii="Arial" w:hAnsi="Arial" w:cs="Arial"/>
                                <w:color w:val="000000" w:themeColor="text1"/>
                                <w:sz w:val="20"/>
                                <w:szCs w:val="20"/>
                              </w:rPr>
                            </w:pPr>
                            <w:r w:rsidRPr="00BF337E">
                              <w:rPr>
                                <w:rFonts w:ascii="Arial" w:hAnsi="Arial" w:cs="Arial"/>
                                <w:sz w:val="20"/>
                                <w:szCs w:val="20"/>
                              </w:rPr>
                              <w:br/>
                            </w:r>
                            <w:r w:rsidRPr="001603E5">
                              <w:rPr>
                                <w:rFonts w:ascii="Arial" w:hAnsi="Arial" w:cs="Arial"/>
                                <w:color w:val="000000" w:themeColor="text1"/>
                                <w:sz w:val="20"/>
                                <w:szCs w:val="20"/>
                              </w:rPr>
                              <w:t xml:space="preserve">Fidelity Brokerage Services LLC, Member NYSE, </w:t>
                            </w:r>
                            <w:hyperlink r:id="rId12" w:history="1">
                              <w:r w:rsidRPr="001603E5">
                                <w:rPr>
                                  <w:rStyle w:val="Hyperlink"/>
                                  <w:rFonts w:ascii="Arial" w:hAnsi="Arial" w:cs="Arial"/>
                                  <w:color w:val="000000" w:themeColor="text1"/>
                                  <w:sz w:val="20"/>
                                  <w:szCs w:val="20"/>
                                </w:rPr>
                                <w:t>SIPC</w:t>
                              </w:r>
                            </w:hyperlink>
                            <w:r w:rsidRPr="001603E5">
                              <w:rPr>
                                <w:rFonts w:ascii="Arial" w:hAnsi="Arial" w:cs="Arial"/>
                                <w:color w:val="000000" w:themeColor="text1"/>
                                <w:sz w:val="20"/>
                                <w:szCs w:val="20"/>
                              </w:rPr>
                              <w:t>, 900 Salem Street, Smithfield, RI 02917</w:t>
                            </w:r>
                          </w:p>
                          <w:p w14:paraId="04272509"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t>© 2026 FMR LLC. All rights reserved.</w:t>
                            </w:r>
                          </w:p>
                          <w:p w14:paraId="6DE57A8E" w14:textId="4BFEAC5C" w:rsidR="004326D5" w:rsidRPr="00BF337E" w:rsidRDefault="00C42E32" w:rsidP="0024695A">
                            <w:pPr>
                              <w:spacing w:line="250" w:lineRule="exact"/>
                              <w:rPr>
                                <w:rFonts w:ascii="Arial" w:hAnsi="Arial" w:cs="Arial"/>
                                <w:spacing w:val="-6"/>
                                <w:sz w:val="20"/>
                                <w:szCs w:val="20"/>
                              </w:rPr>
                            </w:pPr>
                            <w:r w:rsidRPr="00BF337E">
                              <w:rPr>
                                <w:rFonts w:ascii="Arial" w:hAnsi="Arial" w:cs="Arial"/>
                                <w:sz w:val="20"/>
                                <w:szCs w:val="20"/>
                              </w:rPr>
                              <w:br/>
                              <w:t>1260196.1.0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A784" id="_x0000_s1027" type="#_x0000_t202" style="position:absolute;margin-left:-6.75pt;margin-top:687.15pt;width:467.2pt;height:44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" filled="f" stroked="f" strokeweight=".5pt">
                <v:textbox>
                  <w:txbxContent>
                    <w:p w14:paraId="04822119" w14:textId="78197284"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t>App Store is a registered service mark of Apple Inc.</w:t>
                      </w:r>
                    </w:p>
                    <w:p w14:paraId="60627B0A"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t xml:space="preserve">Google Play is a registered trademark of Google LLC. </w:t>
                      </w:r>
                    </w:p>
                    <w:p w14:paraId="37C3DA98" w14:textId="77777777" w:rsidR="00C42E32" w:rsidRPr="00BF337E" w:rsidRDefault="00C42E32" w:rsidP="0024695A">
                      <w:pPr>
                        <w:spacing w:line="250" w:lineRule="exact"/>
                        <w:rPr>
                          <w:rFonts w:ascii="Arial" w:hAnsi="Arial" w:cs="Arial"/>
                          <w:sz w:val="20"/>
                          <w:szCs w:val="20"/>
                        </w:rPr>
                      </w:pPr>
                    </w:p>
                    <w:p w14:paraId="14CE26E0" w14:textId="235484E3" w:rsidR="00C42E32" w:rsidRPr="00BF337E" w:rsidRDefault="00FC4637" w:rsidP="0024695A">
                      <w:pPr>
                        <w:spacing w:line="250" w:lineRule="exact"/>
                        <w:rPr>
                          <w:rFonts w:ascii="Arial" w:hAnsi="Arial" w:cs="Arial"/>
                          <w:sz w:val="20"/>
                          <w:szCs w:val="20"/>
                        </w:rPr>
                      </w:pPr>
                      <w:hyperlink r:id="rId13" w:history="1">
                        <w:r w:rsidRPr="00FC4637">
                          <w:rPr>
                            <w:rStyle w:val="Hyperlink"/>
                            <w:rFonts w:ascii="Arial" w:hAnsi="Arial" w:cs="Arial"/>
                            <w:color w:val="000000" w:themeColor="text1"/>
                            <w:sz w:val="20"/>
                            <w:szCs w:val="20"/>
                          </w:rPr>
                          <w:t>Privacy Policy</w:t>
                        </w:r>
                      </w:hyperlink>
                      <w:r w:rsidRPr="00FC4637">
                        <w:rPr>
                          <w:color w:val="000000" w:themeColor="text1"/>
                        </w:rPr>
                        <w:t xml:space="preserve">  </w:t>
                      </w:r>
                      <w:r w:rsidR="00C42E32" w:rsidRPr="00FC4637">
                        <w:rPr>
                          <w:rFonts w:ascii="Arial" w:hAnsi="Arial" w:cs="Arial"/>
                          <w:color w:val="000000" w:themeColor="text1"/>
                          <w:sz w:val="20"/>
                          <w:szCs w:val="20"/>
                        </w:rPr>
                        <w:t xml:space="preserve">|  </w:t>
                      </w:r>
                      <w:hyperlink r:id="rId14" w:history="1">
                        <w:r w:rsidR="00C42E32" w:rsidRPr="00FC4637">
                          <w:rPr>
                            <w:rStyle w:val="Hyperlink"/>
                            <w:rFonts w:ascii="Arial" w:hAnsi="Arial" w:cs="Arial"/>
                            <w:color w:val="000000" w:themeColor="text1"/>
                            <w:sz w:val="20"/>
                            <w:szCs w:val="20"/>
                          </w:rPr>
                          <w:t>Terms of Use</w:t>
                        </w:r>
                      </w:hyperlink>
                      <w:r w:rsidR="00C42E32" w:rsidRPr="00FC4637">
                        <w:rPr>
                          <w:rFonts w:ascii="Arial" w:hAnsi="Arial" w:cs="Arial"/>
                          <w:color w:val="000000" w:themeColor="text1"/>
                          <w:sz w:val="20"/>
                          <w:szCs w:val="20"/>
                        </w:rPr>
                        <w:t xml:space="preserve"> </w:t>
                      </w:r>
                      <w:r w:rsidR="00C42E32" w:rsidRPr="00BF337E">
                        <w:rPr>
                          <w:rFonts w:ascii="Arial" w:hAnsi="Arial" w:cs="Arial"/>
                          <w:sz w:val="20"/>
                          <w:szCs w:val="20"/>
                        </w:rPr>
                        <w:br/>
                      </w:r>
                      <w:r w:rsidR="00C42E32" w:rsidRPr="00BF337E">
                        <w:rPr>
                          <w:rFonts w:ascii="Arial" w:hAnsi="Arial" w:cs="Arial"/>
                          <w:sz w:val="20"/>
                          <w:szCs w:val="20"/>
                        </w:rPr>
                        <w:br/>
                      </w:r>
                      <w:r w:rsidR="00C42E32" w:rsidRPr="00F84717">
                        <w:rPr>
                          <w:rFonts w:ascii="Arial" w:hAnsi="Arial" w:cs="Arial"/>
                          <w:sz w:val="24"/>
                          <w:szCs w:val="24"/>
                        </w:rPr>
                        <w:t>Investing involves risk, including risk of loss.</w:t>
                      </w:r>
                    </w:p>
                    <w:p w14:paraId="397CCEC7"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t>The information in this email is intended solely for the attention and use of the named addressee. This message or any part thereof must not be disclosed, copied, distributed, or retained by any person without authorization of the addressee.</w:t>
                      </w:r>
                    </w:p>
                    <w:p w14:paraId="3B34A469" w14:textId="264ED63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t>Please do not respond to this email. This mailbox is not monitored, and you will not receive a response.</w:t>
                      </w:r>
                    </w:p>
                    <w:p w14:paraId="67CDDDB5"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r>
                      <w:proofErr w:type="spellStart"/>
                      <w:r w:rsidRPr="00BF337E">
                        <w:rPr>
                          <w:rFonts w:ascii="Arial" w:hAnsi="Arial" w:cs="Arial"/>
                          <w:sz w:val="20"/>
                          <w:szCs w:val="20"/>
                        </w:rPr>
                        <w:t>NetBenefits</w:t>
                      </w:r>
                      <w:proofErr w:type="spellEnd"/>
                      <w:r w:rsidRPr="00BF337E">
                        <w:rPr>
                          <w:rFonts w:ascii="Arial" w:hAnsi="Arial" w:cs="Arial"/>
                          <w:sz w:val="20"/>
                          <w:szCs w:val="20"/>
                        </w:rPr>
                        <w:t>, Fidelity, and the Fidelity Investments logo are registered service marks of FMR LLC.</w:t>
                      </w:r>
                    </w:p>
                    <w:p w14:paraId="4C8957EB" w14:textId="47400BDA" w:rsidR="00C42E32" w:rsidRPr="001603E5" w:rsidRDefault="00C42E32" w:rsidP="0024695A">
                      <w:pPr>
                        <w:spacing w:line="250" w:lineRule="exact"/>
                        <w:rPr>
                          <w:rFonts w:ascii="Arial" w:hAnsi="Arial" w:cs="Arial"/>
                          <w:color w:val="000000" w:themeColor="text1"/>
                          <w:sz w:val="20"/>
                          <w:szCs w:val="20"/>
                        </w:rPr>
                      </w:pPr>
                      <w:r w:rsidRPr="00BF337E">
                        <w:rPr>
                          <w:rFonts w:ascii="Arial" w:hAnsi="Arial" w:cs="Arial"/>
                          <w:sz w:val="20"/>
                          <w:szCs w:val="20"/>
                        </w:rPr>
                        <w:br/>
                      </w:r>
                      <w:r w:rsidRPr="001603E5">
                        <w:rPr>
                          <w:rFonts w:ascii="Arial" w:hAnsi="Arial" w:cs="Arial"/>
                          <w:color w:val="000000" w:themeColor="text1"/>
                          <w:sz w:val="20"/>
                          <w:szCs w:val="20"/>
                        </w:rPr>
                        <w:t xml:space="preserve">Fidelity Brokerage Services LLC, Member NYSE, </w:t>
                      </w:r>
                      <w:hyperlink r:id="rId15" w:history="1">
                        <w:r w:rsidRPr="001603E5">
                          <w:rPr>
                            <w:rStyle w:val="Hyperlink"/>
                            <w:rFonts w:ascii="Arial" w:hAnsi="Arial" w:cs="Arial"/>
                            <w:color w:val="000000" w:themeColor="text1"/>
                            <w:sz w:val="20"/>
                            <w:szCs w:val="20"/>
                          </w:rPr>
                          <w:t>SIPC</w:t>
                        </w:r>
                      </w:hyperlink>
                      <w:r w:rsidRPr="001603E5">
                        <w:rPr>
                          <w:rFonts w:ascii="Arial" w:hAnsi="Arial" w:cs="Arial"/>
                          <w:color w:val="000000" w:themeColor="text1"/>
                          <w:sz w:val="20"/>
                          <w:szCs w:val="20"/>
                        </w:rPr>
                        <w:t>, 900 Salem Street, Smithfield, RI 02917</w:t>
                      </w:r>
                    </w:p>
                    <w:p w14:paraId="04272509" w14:textId="77777777" w:rsidR="00C42E32" w:rsidRPr="00BF337E" w:rsidRDefault="00C42E32" w:rsidP="0024695A">
                      <w:pPr>
                        <w:spacing w:line="250" w:lineRule="exact"/>
                        <w:rPr>
                          <w:rFonts w:ascii="Arial" w:hAnsi="Arial" w:cs="Arial"/>
                          <w:sz w:val="20"/>
                          <w:szCs w:val="20"/>
                        </w:rPr>
                      </w:pPr>
                      <w:r w:rsidRPr="00BF337E">
                        <w:rPr>
                          <w:rFonts w:ascii="Arial" w:hAnsi="Arial" w:cs="Arial"/>
                          <w:sz w:val="20"/>
                          <w:szCs w:val="20"/>
                        </w:rPr>
                        <w:br/>
                        <w:t>© 2026 FMR LLC. All rights reserved.</w:t>
                      </w:r>
                    </w:p>
                    <w:p w14:paraId="6DE57A8E" w14:textId="4BFEAC5C" w:rsidR="004326D5" w:rsidRPr="00BF337E" w:rsidRDefault="00C42E32" w:rsidP="0024695A">
                      <w:pPr>
                        <w:spacing w:line="250" w:lineRule="exact"/>
                        <w:rPr>
                          <w:rFonts w:ascii="Arial" w:hAnsi="Arial" w:cs="Arial"/>
                          <w:spacing w:val="-6"/>
                          <w:sz w:val="20"/>
                          <w:szCs w:val="20"/>
                        </w:rPr>
                      </w:pPr>
                      <w:r w:rsidRPr="00BF337E">
                        <w:rPr>
                          <w:rFonts w:ascii="Arial" w:hAnsi="Arial" w:cs="Arial"/>
                          <w:sz w:val="20"/>
                          <w:szCs w:val="20"/>
                        </w:rPr>
                        <w:br/>
                        <w:t>1260196.1.0</w:t>
                      </w:r>
                    </w:p>
                  </w:txbxContent>
                </v:textbox>
                <w10:wrap anchory="page"/>
              </v:shape>
            </w:pict>
          </mc:Fallback>
        </mc:AlternateContent>
      </w:r>
      <w:r w:rsidR="0024695A">
        <w:rPr>
          <w:noProof/>
        </w:rPr>
        <w:drawing>
          <wp:anchor distT="0" distB="0" distL="114300" distR="114300" simplePos="0" relativeHeight="251683328" behindDoc="0" locked="0" layoutInCell="1" allowOverlap="1" wp14:anchorId="1BEE3697" wp14:editId="7363DD15">
            <wp:simplePos x="0" y="0"/>
            <wp:positionH relativeFrom="column">
              <wp:posOffset>0</wp:posOffset>
            </wp:positionH>
            <wp:positionV relativeFrom="paragraph">
              <wp:posOffset>7545502</wp:posOffset>
            </wp:positionV>
            <wp:extent cx="813435" cy="822960"/>
            <wp:effectExtent l="0" t="0" r="0" b="2540"/>
            <wp:wrapNone/>
            <wp:docPr id="16487976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97627" name="Picture 16487976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3435" cy="822960"/>
                    </a:xfrm>
                    <a:prstGeom prst="rect">
                      <a:avLst/>
                    </a:prstGeom>
                  </pic:spPr>
                </pic:pic>
              </a:graphicData>
            </a:graphic>
            <wp14:sizeRelH relativeFrom="page">
              <wp14:pctWidth>0</wp14:pctWidth>
            </wp14:sizeRelH>
            <wp14:sizeRelV relativeFrom="page">
              <wp14:pctHeight>0</wp14:pctHeight>
            </wp14:sizeRelV>
          </wp:anchor>
        </w:drawing>
      </w:r>
      <w:r w:rsidR="0024695A">
        <w:rPr>
          <w:noProof/>
          <w:position w:val="1"/>
          <w:sz w:val="24"/>
        </w:rPr>
        <mc:AlternateContent>
          <mc:Choice Requires="wps">
            <w:drawing>
              <wp:anchor distT="0" distB="0" distL="114300" distR="114300" simplePos="0" relativeHeight="251651584" behindDoc="1" locked="0" layoutInCell="1" allowOverlap="1" wp14:anchorId="6A2E1DA7" wp14:editId="2687F079">
                <wp:simplePos x="0" y="0"/>
                <wp:positionH relativeFrom="column">
                  <wp:posOffset>-344170</wp:posOffset>
                </wp:positionH>
                <wp:positionV relativeFrom="page">
                  <wp:posOffset>7541692</wp:posOffset>
                </wp:positionV>
                <wp:extent cx="6611620" cy="6009640"/>
                <wp:effectExtent l="0" t="0" r="5080" b="0"/>
                <wp:wrapNone/>
                <wp:docPr id="294642112" name="Rectangle 1"/>
                <wp:cNvGraphicFramePr/>
                <a:graphic xmlns:a="http://schemas.openxmlformats.org/drawingml/2006/main">
                  <a:graphicData uri="http://schemas.microsoft.com/office/word/2010/wordprocessingShape">
                    <wps:wsp>
                      <wps:cNvSpPr/>
                      <wps:spPr>
                        <a:xfrm>
                          <a:off x="0" y="0"/>
                          <a:ext cx="6611620" cy="6009640"/>
                        </a:xfrm>
                        <a:prstGeom prst="rect">
                          <a:avLst/>
                        </a:prstGeom>
                        <a:solidFill>
                          <a:srgbClr val="F9F7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BC18A" id="Rectangle 1" o:spid="_x0000_s1026" style="position:absolute;margin-left:-27.1pt;margin-top:593.85pt;width:520.6pt;height:473.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" fillcolor="#f9f7f5" stroked="f" strokeweight="2pt">
                <w10:wrap anchory="page"/>
              </v:rect>
            </w:pict>
          </mc:Fallback>
        </mc:AlternateContent>
      </w:r>
      <w:r w:rsidR="00BF337E">
        <w:rPr>
          <w:noProof/>
        </w:rPr>
        <w:drawing>
          <wp:anchor distT="0" distB="0" distL="114300" distR="114300" simplePos="0" relativeHeight="251678208" behindDoc="0" locked="0" layoutInCell="1" allowOverlap="1" wp14:anchorId="2018EE6C" wp14:editId="6D0B4912">
            <wp:simplePos x="0" y="0"/>
            <wp:positionH relativeFrom="column">
              <wp:posOffset>-3175</wp:posOffset>
            </wp:positionH>
            <wp:positionV relativeFrom="paragraph">
              <wp:posOffset>6513195</wp:posOffset>
            </wp:positionV>
            <wp:extent cx="1511300" cy="508000"/>
            <wp:effectExtent l="0" t="0" r="0" b="0"/>
            <wp:wrapNone/>
            <wp:docPr id="1038427913" name="Picture 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27913" name="Picture 9">
                      <a:hlinkClick r:id="rId17"/>
                    </pic:cNvPr>
                    <pic:cNvPicPr/>
                  </pic:nvPicPr>
                  <pic:blipFill>
                    <a:blip r:embed="rId18">
                      <a:extLst>
                        <a:ext uri="{28A0092B-C50C-407E-A947-70E740481C1C}">
                          <a14:useLocalDpi xmlns:a14="http://schemas.microsoft.com/office/drawing/2010/main" val="0"/>
                        </a:ext>
                      </a:extLst>
                    </a:blip>
                    <a:stretch>
                      <a:fillRect/>
                    </a:stretch>
                  </pic:blipFill>
                  <pic:spPr>
                    <a:xfrm>
                      <a:off x="0" y="0"/>
                      <a:ext cx="1511300" cy="508000"/>
                    </a:xfrm>
                    <a:prstGeom prst="rect">
                      <a:avLst/>
                    </a:prstGeom>
                  </pic:spPr>
                </pic:pic>
              </a:graphicData>
            </a:graphic>
            <wp14:sizeRelH relativeFrom="page">
              <wp14:pctWidth>0</wp14:pctWidth>
            </wp14:sizeRelH>
            <wp14:sizeRelV relativeFrom="page">
              <wp14:pctHeight>0</wp14:pctHeight>
            </wp14:sizeRelV>
          </wp:anchor>
        </w:drawing>
      </w:r>
      <w:r w:rsidR="00BF337E">
        <w:rPr>
          <w:noProof/>
        </w:rPr>
        <mc:AlternateContent>
          <mc:Choice Requires="wps">
            <w:drawing>
              <wp:anchor distT="0" distB="0" distL="114300" distR="114300" simplePos="0" relativeHeight="251679232" behindDoc="0" locked="0" layoutInCell="1" allowOverlap="1" wp14:anchorId="5260E4E9" wp14:editId="1A9E18F7">
                <wp:simplePos x="0" y="0"/>
                <wp:positionH relativeFrom="column">
                  <wp:posOffset>-3175</wp:posOffset>
                </wp:positionH>
                <wp:positionV relativeFrom="paragraph">
                  <wp:posOffset>6612052</wp:posOffset>
                </wp:positionV>
                <wp:extent cx="1511300" cy="355600"/>
                <wp:effectExtent l="0" t="0" r="0" b="0"/>
                <wp:wrapNone/>
                <wp:docPr id="856845293" name="Text Box 15"/>
                <wp:cNvGraphicFramePr/>
                <a:graphic xmlns:a="http://schemas.openxmlformats.org/drawingml/2006/main">
                  <a:graphicData uri="http://schemas.microsoft.com/office/word/2010/wordprocessingShape">
                    <wps:wsp>
                      <wps:cNvSpPr txBox="1"/>
                      <wps:spPr>
                        <a:xfrm>
                          <a:off x="0" y="0"/>
                          <a:ext cx="1511300" cy="355600"/>
                        </a:xfrm>
                        <a:prstGeom prst="rect">
                          <a:avLst/>
                        </a:prstGeom>
                        <a:noFill/>
                        <a:ln w="6350">
                          <a:noFill/>
                        </a:ln>
                      </wps:spPr>
                      <wps:txbx>
                        <w:txbxContent>
                          <w:p w14:paraId="66A50273" w14:textId="5762623B" w:rsidR="00587AD0" w:rsidRPr="000D78E5" w:rsidRDefault="00714D51" w:rsidP="00587AD0">
                            <w:pPr>
                              <w:jc w:val="center"/>
                              <w:rPr>
                                <w:rFonts w:ascii="Arial" w:hAnsi="Arial" w:cs="Arial"/>
                                <w:b/>
                                <w:bCs/>
                                <w:color w:val="FFFFFF" w:themeColor="background1"/>
                                <w:sz w:val="30"/>
                                <w:szCs w:val="30"/>
                              </w:rPr>
                            </w:pPr>
                            <w:hyperlink r:id="rId19" w:history="1">
                              <w:r w:rsidRPr="000D78E5">
                                <w:rPr>
                                  <w:rStyle w:val="Hyperlink"/>
                                  <w:rFonts w:ascii="Arial" w:hAnsi="Arial" w:cs="Arial"/>
                                  <w:b/>
                                  <w:bCs/>
                                  <w:color w:val="FFFFFF" w:themeColor="background1"/>
                                  <w:sz w:val="30"/>
                                  <w:szCs w:val="30"/>
                                  <w:u w:val="none"/>
                                </w:rPr>
                                <w:t>Learn more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0E4E9" id="Text Box 15" o:spid="_x0000_s1028" type="#_x0000_t202" style="position:absolute;margin-left:-.25pt;margin-top:520.65pt;width:119pt;height:2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" filled="f" stroked="f" strokeweight=".5pt">
                <v:textbox>
                  <w:txbxContent>
                    <w:p w14:paraId="66A50273" w14:textId="5762623B" w:rsidR="00587AD0" w:rsidRPr="000D78E5" w:rsidRDefault="00714D51" w:rsidP="00587AD0">
                      <w:pPr>
                        <w:jc w:val="center"/>
                        <w:rPr>
                          <w:rFonts w:ascii="Arial" w:hAnsi="Arial" w:cs="Arial"/>
                          <w:b/>
                          <w:bCs/>
                          <w:color w:val="FFFFFF" w:themeColor="background1"/>
                          <w:sz w:val="30"/>
                          <w:szCs w:val="30"/>
                        </w:rPr>
                      </w:pPr>
                      <w:hyperlink r:id="rId20" w:history="1">
                        <w:r w:rsidRPr="000D78E5">
                          <w:rPr>
                            <w:rStyle w:val="Hyperlink"/>
                            <w:rFonts w:ascii="Arial" w:hAnsi="Arial" w:cs="Arial"/>
                            <w:b/>
                            <w:bCs/>
                            <w:color w:val="FFFFFF" w:themeColor="background1"/>
                            <w:sz w:val="30"/>
                            <w:szCs w:val="30"/>
                            <w:u w:val="none"/>
                          </w:rPr>
                          <w:t>Learn more</w:t>
                        </w:r>
                      </w:hyperlink>
                    </w:p>
                  </w:txbxContent>
                </v:textbox>
              </v:shape>
            </w:pict>
          </mc:Fallback>
        </mc:AlternateContent>
      </w:r>
      <w:r w:rsidR="00C42E32">
        <w:rPr>
          <w:noProof/>
        </w:rPr>
        <mc:AlternateContent>
          <mc:Choice Requires="wps">
            <w:drawing>
              <wp:anchor distT="0" distB="0" distL="114300" distR="114300" simplePos="0" relativeHeight="251682304" behindDoc="0" locked="0" layoutInCell="1" allowOverlap="1" wp14:anchorId="20CB783E" wp14:editId="77D929CA">
                <wp:simplePos x="0" y="0"/>
                <wp:positionH relativeFrom="column">
                  <wp:posOffset>-66675</wp:posOffset>
                </wp:positionH>
                <wp:positionV relativeFrom="page">
                  <wp:posOffset>400482</wp:posOffset>
                </wp:positionV>
                <wp:extent cx="6510020" cy="648970"/>
                <wp:effectExtent l="0" t="0" r="0" b="0"/>
                <wp:wrapNone/>
                <wp:docPr id="703087487" name="Text Box 9"/>
                <wp:cNvGraphicFramePr/>
                <a:graphic xmlns:a="http://schemas.openxmlformats.org/drawingml/2006/main">
                  <a:graphicData uri="http://schemas.microsoft.com/office/word/2010/wordprocessingShape">
                    <wps:wsp>
                      <wps:cNvSpPr txBox="1"/>
                      <wps:spPr>
                        <a:xfrm>
                          <a:off x="0" y="0"/>
                          <a:ext cx="6510020" cy="648970"/>
                        </a:xfrm>
                        <a:prstGeom prst="rect">
                          <a:avLst/>
                        </a:prstGeom>
                        <a:noFill/>
                        <a:ln w="6350">
                          <a:noFill/>
                        </a:ln>
                      </wps:spPr>
                      <wps:txbx>
                        <w:txbxContent>
                          <w:p w14:paraId="4A2A50FF" w14:textId="0BB55BED" w:rsidR="009B560E" w:rsidRPr="006A3454" w:rsidRDefault="009B560E" w:rsidP="00E473F9">
                            <w:pPr>
                              <w:spacing w:line="320" w:lineRule="exact"/>
                              <w:rPr>
                                <w:rFonts w:ascii="Arial" w:hAnsi="Arial" w:cs="Arial"/>
                                <w:sz w:val="21"/>
                                <w:szCs w:val="21"/>
                              </w:rPr>
                            </w:pPr>
                            <w:r w:rsidRPr="00E473F9">
                              <w:rPr>
                                <w:rFonts w:ascii="Arial" w:hAnsi="Arial" w:cs="Arial"/>
                                <w:b/>
                                <w:bCs/>
                                <w:color w:val="D9117E"/>
                                <w:sz w:val="21"/>
                                <w:szCs w:val="21"/>
                              </w:rPr>
                              <w:t>Subject:</w:t>
                            </w:r>
                            <w:r w:rsidRPr="006A3454">
                              <w:rPr>
                                <w:rFonts w:ascii="Arial" w:hAnsi="Arial" w:cs="Arial"/>
                                <w:sz w:val="21"/>
                                <w:szCs w:val="21"/>
                              </w:rPr>
                              <w:t xml:space="preserve"> </w:t>
                            </w:r>
                            <w:r w:rsidR="000D17B9">
                              <w:rPr>
                                <w:rFonts w:ascii="Arial" w:hAnsi="Arial" w:cs="Arial"/>
                                <w:sz w:val="21"/>
                                <w:szCs w:val="21"/>
                              </w:rPr>
                              <w:t>Helping you build a stronger financial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B783E" id="Text Box 9" o:spid="_x0000_s1029" type="#_x0000_t202" style="position:absolute;margin-left:-5.25pt;margin-top:31.55pt;width:512.6pt;height:51.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T8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" filled="f" stroked="f" strokeweight=".5pt">
                <v:textbox>
                  <w:txbxContent>
                    <w:p w14:paraId="4A2A50FF" w14:textId="0BB55BED" w:rsidR="009B560E" w:rsidRPr="006A3454" w:rsidRDefault="009B560E" w:rsidP="00E473F9">
                      <w:pPr>
                        <w:spacing w:line="320" w:lineRule="exact"/>
                        <w:rPr>
                          <w:rFonts w:ascii="Arial" w:hAnsi="Arial" w:cs="Arial"/>
                          <w:sz w:val="21"/>
                          <w:szCs w:val="21"/>
                        </w:rPr>
                      </w:pPr>
                      <w:r w:rsidRPr="00E473F9">
                        <w:rPr>
                          <w:rFonts w:ascii="Arial" w:hAnsi="Arial" w:cs="Arial"/>
                          <w:b/>
                          <w:bCs/>
                          <w:color w:val="D9117E"/>
                          <w:sz w:val="21"/>
                          <w:szCs w:val="21"/>
                        </w:rPr>
                        <w:t>Subject:</w:t>
                      </w:r>
                      <w:r w:rsidRPr="006A3454">
                        <w:rPr>
                          <w:rFonts w:ascii="Arial" w:hAnsi="Arial" w:cs="Arial"/>
                          <w:sz w:val="21"/>
                          <w:szCs w:val="21"/>
                        </w:rPr>
                        <w:t xml:space="preserve"> </w:t>
                      </w:r>
                      <w:r w:rsidR="000D17B9">
                        <w:rPr>
                          <w:rFonts w:ascii="Arial" w:hAnsi="Arial" w:cs="Arial"/>
                          <w:sz w:val="21"/>
                          <w:szCs w:val="21"/>
                        </w:rPr>
                        <w:t>Helping you build a stronger financial future</w:t>
                      </w:r>
                    </w:p>
                  </w:txbxContent>
                </v:textbox>
                <w10:wrap anchory="page"/>
              </v:shape>
            </w:pict>
          </mc:Fallback>
        </mc:AlternateContent>
      </w:r>
      <w:r w:rsidR="000D17B9">
        <w:rPr>
          <w:noProof/>
        </w:rPr>
        <mc:AlternateContent>
          <mc:Choice Requires="wps">
            <w:drawing>
              <wp:anchor distT="0" distB="0" distL="114300" distR="114300" simplePos="0" relativeHeight="251660293" behindDoc="0" locked="0" layoutInCell="1" allowOverlap="1" wp14:anchorId="3461D0BA" wp14:editId="42C24ECD">
                <wp:simplePos x="0" y="0"/>
                <wp:positionH relativeFrom="column">
                  <wp:posOffset>-74930</wp:posOffset>
                </wp:positionH>
                <wp:positionV relativeFrom="page">
                  <wp:posOffset>4110990</wp:posOffset>
                </wp:positionV>
                <wp:extent cx="6094095" cy="3336290"/>
                <wp:effectExtent l="0" t="0" r="0" b="0"/>
                <wp:wrapNone/>
                <wp:docPr id="2005519649" name="Text Box 1"/>
                <wp:cNvGraphicFramePr/>
                <a:graphic xmlns:a="http://schemas.openxmlformats.org/drawingml/2006/main">
                  <a:graphicData uri="http://schemas.microsoft.com/office/word/2010/wordprocessingShape">
                    <wps:wsp>
                      <wps:cNvSpPr txBox="1"/>
                      <wps:spPr>
                        <a:xfrm>
                          <a:off x="0" y="0"/>
                          <a:ext cx="6094095" cy="3336290"/>
                        </a:xfrm>
                        <a:prstGeom prst="rect">
                          <a:avLst/>
                        </a:prstGeom>
                        <a:noFill/>
                        <a:ln w="6350">
                          <a:noFill/>
                        </a:ln>
                      </wps:spPr>
                      <wps:txbx>
                        <w:txbxContent>
                          <w:p w14:paraId="68F8CB4C" w14:textId="77777777" w:rsidR="00AB63F7" w:rsidRDefault="000D17B9" w:rsidP="00AB63F7">
                            <w:pPr>
                              <w:spacing w:line="400" w:lineRule="exact"/>
                              <w:rPr>
                                <w:rFonts w:ascii="Arial" w:hAnsi="Arial" w:cs="Arial"/>
                                <w:sz w:val="28"/>
                                <w:szCs w:val="28"/>
                              </w:rPr>
                            </w:pPr>
                            <w:r>
                              <w:rPr>
                                <w:rFonts w:ascii="Arial" w:hAnsi="Arial" w:cs="Arial"/>
                                <w:sz w:val="28"/>
                                <w:szCs w:val="28"/>
                              </w:rPr>
                              <w:t xml:space="preserve">This Hispanic Heritage Month, check out educational resources and strategies to help build more for your family. </w:t>
                            </w:r>
                            <w:r w:rsidR="000C122B" w:rsidRPr="000C122B">
                              <w:rPr>
                                <w:rFonts w:ascii="Arial" w:eastAsia="Times New Roman" w:hAnsi="Arial" w:cs="Arial"/>
                                <w:sz w:val="28"/>
                                <w:szCs w:val="28"/>
                              </w:rPr>
                              <w:br/>
                            </w:r>
                            <w:r w:rsidR="000C122B" w:rsidRPr="000C122B">
                              <w:rPr>
                                <w:rFonts w:ascii="Arial" w:eastAsia="Times New Roman" w:hAnsi="Arial" w:cs="Arial"/>
                                <w:sz w:val="28"/>
                                <w:szCs w:val="28"/>
                              </w:rPr>
                              <w:br/>
                            </w:r>
                            <w:bookmarkStart w:id="0" w:name="OLE_LINK1"/>
                            <w:r>
                              <w:rPr>
                                <w:rFonts w:ascii="Arial" w:eastAsia="Times New Roman" w:hAnsi="Arial" w:cs="Arial"/>
                                <w:b/>
                                <w:bCs/>
                                <w:sz w:val="28"/>
                                <w:szCs w:val="28"/>
                              </w:rPr>
                              <w:t>Get access to</w:t>
                            </w:r>
                            <w:r w:rsidR="000C122B" w:rsidRPr="00714D51">
                              <w:rPr>
                                <w:rFonts w:ascii="Arial" w:eastAsia="Times New Roman" w:hAnsi="Arial" w:cs="Arial"/>
                                <w:b/>
                                <w:bCs/>
                                <w:sz w:val="28"/>
                                <w:szCs w:val="28"/>
                              </w:rPr>
                              <w:t>:</w:t>
                            </w:r>
                          </w:p>
                          <w:p w14:paraId="50B0FCCE" w14:textId="77777777" w:rsidR="00AB63F7" w:rsidRPr="00AB63F7" w:rsidRDefault="000D17B9" w:rsidP="00AB63F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A live webinar on how to begin investing for retirement</w:t>
                            </w:r>
                          </w:p>
                          <w:p w14:paraId="55DDD23E" w14:textId="77777777" w:rsidR="00AB63F7" w:rsidRPr="00AB63F7" w:rsidRDefault="000D17B9" w:rsidP="00AB63F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 xml:space="preserve">Testimonials from </w:t>
                            </w:r>
                            <w:r w:rsidR="00B24C25" w:rsidRPr="00AB63F7">
                              <w:rPr>
                                <w:rFonts w:ascii="Arial" w:eastAsia="Times New Roman" w:hAnsi="Arial" w:cs="Arial"/>
                                <w:sz w:val="28"/>
                                <w:szCs w:val="28"/>
                              </w:rPr>
                              <w:t>members</w:t>
                            </w:r>
                            <w:r w:rsidRPr="00AB63F7">
                              <w:rPr>
                                <w:rFonts w:ascii="Arial" w:eastAsia="Times New Roman" w:hAnsi="Arial" w:cs="Arial"/>
                                <w:sz w:val="28"/>
                                <w:szCs w:val="28"/>
                              </w:rPr>
                              <w:t xml:space="preserve"> of the Hispanic community detailing their personal goals and how they achieved them</w:t>
                            </w:r>
                          </w:p>
                          <w:p w14:paraId="1D008067" w14:textId="025A1B81" w:rsidR="000C122B" w:rsidRPr="00AB63F7" w:rsidRDefault="000D17B9" w:rsidP="00AB63F7">
                            <w:pPr>
                              <w:pStyle w:val="ListParagraph"/>
                              <w:numPr>
                                <w:ilvl w:val="0"/>
                                <w:numId w:val="3"/>
                              </w:numPr>
                              <w:spacing w:before="0" w:line="400" w:lineRule="exact"/>
                              <w:ind w:left="504"/>
                              <w:rPr>
                                <w:rFonts w:ascii="Arial" w:hAnsi="Arial" w:cs="Arial"/>
                                <w:sz w:val="28"/>
                                <w:szCs w:val="28"/>
                              </w:rPr>
                            </w:pPr>
                            <w:r w:rsidRPr="00AB63F7">
                              <w:rPr>
                                <w:rFonts w:ascii="Arial" w:eastAsia="Times New Roman" w:hAnsi="Arial" w:cs="Arial"/>
                                <w:sz w:val="28"/>
                                <w:szCs w:val="28"/>
                              </w:rPr>
                              <w:t>Articles about balance, goal-setting, and common financial considerations in a family</w:t>
                            </w:r>
                          </w:p>
                          <w:bookmarkEnd w:id="0"/>
                          <w:p w14:paraId="2E67522C" w14:textId="374AB21B" w:rsidR="004326D5" w:rsidRPr="000C122B" w:rsidRDefault="004326D5" w:rsidP="00714D51">
                            <w:pPr>
                              <w:pStyle w:val="BodyText"/>
                              <w:spacing w:line="400" w:lineRule="exact"/>
                              <w:rPr>
                                <w:rFonts w:ascii="Arial" w:hAnsi="Arial" w:cs="Arial"/>
                                <w:color w:val="131313"/>
                                <w:spacing w:val="-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1D0BA" id="_x0000_s1030" type="#_x0000_t202" style="position:absolute;margin-left:-5.9pt;margin-top:323.7pt;width:479.85pt;height:262.7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" filled="f" stroked="f" strokeweight=".5pt">
                <v:textbox>
                  <w:txbxContent>
                    <w:p w14:paraId="68F8CB4C" w14:textId="77777777" w:rsidR="00AB63F7" w:rsidRDefault="000D17B9" w:rsidP="00AB63F7">
                      <w:pPr>
                        <w:spacing w:line="400" w:lineRule="exact"/>
                        <w:rPr>
                          <w:rFonts w:ascii="Arial" w:hAnsi="Arial" w:cs="Arial"/>
                          <w:sz w:val="28"/>
                          <w:szCs w:val="28"/>
                        </w:rPr>
                      </w:pPr>
                      <w:r>
                        <w:rPr>
                          <w:rFonts w:ascii="Arial" w:hAnsi="Arial" w:cs="Arial"/>
                          <w:sz w:val="28"/>
                          <w:szCs w:val="28"/>
                        </w:rPr>
                        <w:t xml:space="preserve">This Hispanic Heritage Month, check out educational resources and strategies to help build more for your family. </w:t>
                      </w:r>
                      <w:r w:rsidR="000C122B" w:rsidRPr="000C122B">
                        <w:rPr>
                          <w:rFonts w:ascii="Arial" w:eastAsia="Times New Roman" w:hAnsi="Arial" w:cs="Arial"/>
                          <w:sz w:val="28"/>
                          <w:szCs w:val="28"/>
                        </w:rPr>
                        <w:br/>
                      </w:r>
                      <w:r w:rsidR="000C122B" w:rsidRPr="000C122B">
                        <w:rPr>
                          <w:rFonts w:ascii="Arial" w:eastAsia="Times New Roman" w:hAnsi="Arial" w:cs="Arial"/>
                          <w:sz w:val="28"/>
                          <w:szCs w:val="28"/>
                        </w:rPr>
                        <w:br/>
                      </w:r>
                      <w:bookmarkStart w:id="1" w:name="OLE_LINK1"/>
                      <w:r>
                        <w:rPr>
                          <w:rFonts w:ascii="Arial" w:eastAsia="Times New Roman" w:hAnsi="Arial" w:cs="Arial"/>
                          <w:b/>
                          <w:bCs/>
                          <w:sz w:val="28"/>
                          <w:szCs w:val="28"/>
                        </w:rPr>
                        <w:t>Get access to</w:t>
                      </w:r>
                      <w:r w:rsidR="000C122B" w:rsidRPr="00714D51">
                        <w:rPr>
                          <w:rFonts w:ascii="Arial" w:eastAsia="Times New Roman" w:hAnsi="Arial" w:cs="Arial"/>
                          <w:b/>
                          <w:bCs/>
                          <w:sz w:val="28"/>
                          <w:szCs w:val="28"/>
                        </w:rPr>
                        <w:t>:</w:t>
                      </w:r>
                    </w:p>
                    <w:p w14:paraId="50B0FCCE" w14:textId="77777777" w:rsidR="00AB63F7" w:rsidRPr="00AB63F7" w:rsidRDefault="000D17B9" w:rsidP="00AB63F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A live webinar on how to begin investing for retirement</w:t>
                      </w:r>
                    </w:p>
                    <w:p w14:paraId="55DDD23E" w14:textId="77777777" w:rsidR="00AB63F7" w:rsidRPr="00AB63F7" w:rsidRDefault="000D17B9" w:rsidP="00AB63F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 xml:space="preserve">Testimonials from </w:t>
                      </w:r>
                      <w:r w:rsidR="00B24C25" w:rsidRPr="00AB63F7">
                        <w:rPr>
                          <w:rFonts w:ascii="Arial" w:eastAsia="Times New Roman" w:hAnsi="Arial" w:cs="Arial"/>
                          <w:sz w:val="28"/>
                          <w:szCs w:val="28"/>
                        </w:rPr>
                        <w:t>members</w:t>
                      </w:r>
                      <w:r w:rsidRPr="00AB63F7">
                        <w:rPr>
                          <w:rFonts w:ascii="Arial" w:eastAsia="Times New Roman" w:hAnsi="Arial" w:cs="Arial"/>
                          <w:sz w:val="28"/>
                          <w:szCs w:val="28"/>
                        </w:rPr>
                        <w:t xml:space="preserve"> of the Hispanic community detailing their personal goals and how they achieved them</w:t>
                      </w:r>
                    </w:p>
                    <w:p w14:paraId="1D008067" w14:textId="025A1B81" w:rsidR="000C122B" w:rsidRPr="00AB63F7" w:rsidRDefault="000D17B9" w:rsidP="00AB63F7">
                      <w:pPr>
                        <w:pStyle w:val="ListParagraph"/>
                        <w:numPr>
                          <w:ilvl w:val="0"/>
                          <w:numId w:val="3"/>
                        </w:numPr>
                        <w:spacing w:before="0" w:line="400" w:lineRule="exact"/>
                        <w:ind w:left="504"/>
                        <w:rPr>
                          <w:rFonts w:ascii="Arial" w:hAnsi="Arial" w:cs="Arial"/>
                          <w:sz w:val="28"/>
                          <w:szCs w:val="28"/>
                        </w:rPr>
                      </w:pPr>
                      <w:r w:rsidRPr="00AB63F7">
                        <w:rPr>
                          <w:rFonts w:ascii="Arial" w:eastAsia="Times New Roman" w:hAnsi="Arial" w:cs="Arial"/>
                          <w:sz w:val="28"/>
                          <w:szCs w:val="28"/>
                        </w:rPr>
                        <w:t>Articles about balance, goal-setting, and common financial considerations in a family</w:t>
                      </w:r>
                    </w:p>
                    <w:bookmarkEnd w:id="1"/>
                    <w:p w14:paraId="2E67522C" w14:textId="374AB21B" w:rsidR="004326D5" w:rsidRPr="000C122B" w:rsidRDefault="004326D5" w:rsidP="00714D51">
                      <w:pPr>
                        <w:pStyle w:val="BodyText"/>
                        <w:spacing w:line="400" w:lineRule="exact"/>
                        <w:rPr>
                          <w:rFonts w:ascii="Arial" w:hAnsi="Arial" w:cs="Arial"/>
                          <w:color w:val="131313"/>
                          <w:spacing w:val="-6"/>
                          <w:sz w:val="28"/>
                          <w:szCs w:val="28"/>
                        </w:rPr>
                      </w:pPr>
                    </w:p>
                  </w:txbxContent>
                </v:textbox>
                <w10:wrap anchory="page"/>
              </v:shape>
            </w:pict>
          </mc:Fallback>
        </mc:AlternateContent>
      </w:r>
      <w:r w:rsidR="000D17B9">
        <w:rPr>
          <w:rFonts w:ascii="Times New Roman"/>
          <w:noProof/>
          <w:color w:val="505050"/>
          <w:spacing w:val="-10"/>
          <w:w w:val="135"/>
          <w:sz w:val="94"/>
        </w:rPr>
        <w:drawing>
          <wp:anchor distT="0" distB="0" distL="114300" distR="114300" simplePos="0" relativeHeight="251658243" behindDoc="0" locked="0" layoutInCell="0" allowOverlap="1" wp14:anchorId="1340C51F" wp14:editId="454D5EA0">
            <wp:simplePos x="0" y="0"/>
            <wp:positionH relativeFrom="column">
              <wp:posOffset>-279400</wp:posOffset>
            </wp:positionH>
            <wp:positionV relativeFrom="page">
              <wp:posOffset>1477645</wp:posOffset>
            </wp:positionV>
            <wp:extent cx="6505575" cy="2449830"/>
            <wp:effectExtent l="0" t="0" r="0" b="1270"/>
            <wp:wrapNone/>
            <wp:docPr id="51744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4277"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6505575" cy="2449830"/>
                    </a:xfrm>
                    <a:prstGeom prst="rect">
                      <a:avLst/>
                    </a:prstGeom>
                  </pic:spPr>
                </pic:pic>
              </a:graphicData>
            </a:graphic>
            <wp14:sizeRelH relativeFrom="margin">
              <wp14:pctWidth>0</wp14:pctWidth>
            </wp14:sizeRelH>
            <wp14:sizeRelV relativeFrom="margin">
              <wp14:pctHeight>0</wp14:pctHeight>
            </wp14:sizeRelV>
          </wp:anchor>
        </w:drawing>
      </w:r>
      <w:r w:rsidR="00E473F9">
        <w:rPr>
          <w:noProof/>
        </w:rPr>
        <w:drawing>
          <wp:anchor distT="0" distB="0" distL="114300" distR="114300" simplePos="0" relativeHeight="251677184" behindDoc="0" locked="0" layoutInCell="1" allowOverlap="1" wp14:anchorId="4C3B5295" wp14:editId="714316FD">
            <wp:simplePos x="0" y="0"/>
            <wp:positionH relativeFrom="column">
              <wp:posOffset>-282575</wp:posOffset>
            </wp:positionH>
            <wp:positionV relativeFrom="paragraph">
              <wp:posOffset>800100</wp:posOffset>
            </wp:positionV>
            <wp:extent cx="6554470" cy="711195"/>
            <wp:effectExtent l="0" t="0" r="0" b="0"/>
            <wp:wrapNone/>
            <wp:docPr id="15439959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5988" name="Picture 1543995988"/>
                    <pic:cNvPicPr/>
                  </pic:nvPicPr>
                  <pic:blipFill>
                    <a:blip r:embed="rId22">
                      <a:extLst>
                        <a:ext uri="{28A0092B-C50C-407E-A947-70E740481C1C}">
                          <a14:useLocalDpi xmlns:a14="http://schemas.microsoft.com/office/drawing/2010/main" val="0"/>
                        </a:ext>
                      </a:extLst>
                    </a:blip>
                    <a:stretch>
                      <a:fillRect/>
                    </a:stretch>
                  </pic:blipFill>
                  <pic:spPr>
                    <a:xfrm>
                      <a:off x="0" y="0"/>
                      <a:ext cx="6554470" cy="711195"/>
                    </a:xfrm>
                    <a:prstGeom prst="rect">
                      <a:avLst/>
                    </a:prstGeom>
                  </pic:spPr>
                </pic:pic>
              </a:graphicData>
            </a:graphic>
            <wp14:sizeRelH relativeFrom="page">
              <wp14:pctWidth>0</wp14:pctWidth>
            </wp14:sizeRelH>
            <wp14:sizeRelV relativeFrom="page">
              <wp14:pctHeight>0</wp14:pctHeight>
            </wp14:sizeRelV>
          </wp:anchor>
        </w:drawing>
      </w:r>
      <w:r w:rsidR="00E473F9">
        <w:rPr>
          <w:rFonts w:ascii="Times New Roman"/>
          <w:noProof/>
          <w:color w:val="505050"/>
          <w:spacing w:val="-10"/>
          <w:w w:val="135"/>
          <w:sz w:val="94"/>
        </w:rPr>
        <w:drawing>
          <wp:anchor distT="0" distB="0" distL="114300" distR="114300" simplePos="0" relativeHeight="251676160" behindDoc="1" locked="0" layoutInCell="1" allowOverlap="1" wp14:anchorId="2438424E" wp14:editId="4B00AF69">
            <wp:simplePos x="0" y="0"/>
            <wp:positionH relativeFrom="column">
              <wp:posOffset>-549275</wp:posOffset>
            </wp:positionH>
            <wp:positionV relativeFrom="paragraph">
              <wp:posOffset>-203200</wp:posOffset>
            </wp:positionV>
            <wp:extent cx="7168399" cy="1003300"/>
            <wp:effectExtent l="0" t="0" r="0" b="0"/>
            <wp:wrapNone/>
            <wp:docPr id="5107823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82343" name="Picture 510782343"/>
                    <pic:cNvPicPr/>
                  </pic:nvPicPr>
                  <pic:blipFill>
                    <a:blip r:embed="rId23">
                      <a:extLst>
                        <a:ext uri="{28A0092B-C50C-407E-A947-70E740481C1C}">
                          <a14:useLocalDpi xmlns:a14="http://schemas.microsoft.com/office/drawing/2010/main" val="0"/>
                        </a:ext>
                      </a:extLst>
                    </a:blip>
                    <a:stretch>
                      <a:fillRect/>
                    </a:stretch>
                  </pic:blipFill>
                  <pic:spPr>
                    <a:xfrm>
                      <a:off x="0" y="0"/>
                      <a:ext cx="7168399" cy="1003300"/>
                    </a:xfrm>
                    <a:prstGeom prst="rect">
                      <a:avLst/>
                    </a:prstGeom>
                  </pic:spPr>
                </pic:pic>
              </a:graphicData>
            </a:graphic>
            <wp14:sizeRelH relativeFrom="page">
              <wp14:pctWidth>0</wp14:pctWidth>
            </wp14:sizeRelH>
            <wp14:sizeRelV relativeFrom="page">
              <wp14:pctHeight>0</wp14:pctHeight>
            </wp14:sizeRelV>
          </wp:anchor>
        </w:drawing>
      </w:r>
    </w:p>
    <w:sectPr w:rsidR="00FA41FD" w:rsidRPr="006C43F9" w:rsidSect="001140C2">
      <w:type w:val="continuous"/>
      <w:pgSz w:w="10180" w:h="19600"/>
      <w:pgMar w:top="320" w:right="1417" w:bottom="280" w:left="42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idelity Sans 2">
    <w:altName w:val="Calibri"/>
    <w:panose1 w:val="020B0504050501040104"/>
    <w:charset w:val="00"/>
    <w:family w:val="swiss"/>
    <w:pitch w:val="variable"/>
    <w:sig w:usb0="8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42330"/>
    <w:multiLevelType w:val="multilevel"/>
    <w:tmpl w:val="601E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C5F95"/>
    <w:multiLevelType w:val="hybridMultilevel"/>
    <w:tmpl w:val="5E765E80"/>
    <w:lvl w:ilvl="0" w:tplc="BCB04368">
      <w:numFmt w:val="bullet"/>
      <w:lvlText w:val="•"/>
      <w:lvlJc w:val="left"/>
      <w:pPr>
        <w:ind w:left="235" w:hanging="239"/>
      </w:pPr>
      <w:rPr>
        <w:rFonts w:ascii="Verdana" w:eastAsia="Verdana" w:hAnsi="Verdana" w:cs="Verdana" w:hint="default"/>
        <w:b w:val="0"/>
        <w:bCs w:val="0"/>
        <w:i w:val="0"/>
        <w:iCs w:val="0"/>
        <w:color w:val="131313"/>
        <w:spacing w:val="0"/>
        <w:w w:val="72"/>
        <w:sz w:val="32"/>
        <w:szCs w:val="32"/>
        <w:lang w:val="en-US" w:eastAsia="en-US" w:bidi="ar-SA"/>
      </w:rPr>
    </w:lvl>
    <w:lvl w:ilvl="1" w:tplc="3B2A327C">
      <w:numFmt w:val="bullet"/>
      <w:lvlText w:val="•"/>
      <w:lvlJc w:val="left"/>
      <w:pPr>
        <w:ind w:left="1231" w:hanging="239"/>
      </w:pPr>
      <w:rPr>
        <w:rFonts w:hint="default"/>
        <w:lang w:val="en-US" w:eastAsia="en-US" w:bidi="ar-SA"/>
      </w:rPr>
    </w:lvl>
    <w:lvl w:ilvl="2" w:tplc="2D4AFE3E">
      <w:numFmt w:val="bullet"/>
      <w:lvlText w:val="•"/>
      <w:lvlJc w:val="left"/>
      <w:pPr>
        <w:ind w:left="2223" w:hanging="239"/>
      </w:pPr>
      <w:rPr>
        <w:rFonts w:hint="default"/>
        <w:lang w:val="en-US" w:eastAsia="en-US" w:bidi="ar-SA"/>
      </w:rPr>
    </w:lvl>
    <w:lvl w:ilvl="3" w:tplc="301C2880">
      <w:numFmt w:val="bullet"/>
      <w:lvlText w:val="•"/>
      <w:lvlJc w:val="left"/>
      <w:pPr>
        <w:ind w:left="3215" w:hanging="239"/>
      </w:pPr>
      <w:rPr>
        <w:rFonts w:hint="default"/>
        <w:lang w:val="en-US" w:eastAsia="en-US" w:bidi="ar-SA"/>
      </w:rPr>
    </w:lvl>
    <w:lvl w:ilvl="4" w:tplc="3326AABC">
      <w:numFmt w:val="bullet"/>
      <w:lvlText w:val="•"/>
      <w:lvlJc w:val="left"/>
      <w:pPr>
        <w:ind w:left="4207" w:hanging="239"/>
      </w:pPr>
      <w:rPr>
        <w:rFonts w:hint="default"/>
        <w:lang w:val="en-US" w:eastAsia="en-US" w:bidi="ar-SA"/>
      </w:rPr>
    </w:lvl>
    <w:lvl w:ilvl="5" w:tplc="7CF2BB9E">
      <w:numFmt w:val="bullet"/>
      <w:lvlText w:val="•"/>
      <w:lvlJc w:val="left"/>
      <w:pPr>
        <w:ind w:left="5199" w:hanging="239"/>
      </w:pPr>
      <w:rPr>
        <w:rFonts w:hint="default"/>
        <w:lang w:val="en-US" w:eastAsia="en-US" w:bidi="ar-SA"/>
      </w:rPr>
    </w:lvl>
    <w:lvl w:ilvl="6" w:tplc="3A2631B4">
      <w:numFmt w:val="bullet"/>
      <w:lvlText w:val="•"/>
      <w:lvlJc w:val="left"/>
      <w:pPr>
        <w:ind w:left="6190" w:hanging="239"/>
      </w:pPr>
      <w:rPr>
        <w:rFonts w:hint="default"/>
        <w:lang w:val="en-US" w:eastAsia="en-US" w:bidi="ar-SA"/>
      </w:rPr>
    </w:lvl>
    <w:lvl w:ilvl="7" w:tplc="32682342">
      <w:numFmt w:val="bullet"/>
      <w:lvlText w:val="•"/>
      <w:lvlJc w:val="left"/>
      <w:pPr>
        <w:ind w:left="7182" w:hanging="239"/>
      </w:pPr>
      <w:rPr>
        <w:rFonts w:hint="default"/>
        <w:lang w:val="en-US" w:eastAsia="en-US" w:bidi="ar-SA"/>
      </w:rPr>
    </w:lvl>
    <w:lvl w:ilvl="8" w:tplc="EDB84C68">
      <w:numFmt w:val="bullet"/>
      <w:lvlText w:val="•"/>
      <w:lvlJc w:val="left"/>
      <w:pPr>
        <w:ind w:left="8174" w:hanging="239"/>
      </w:pPr>
      <w:rPr>
        <w:rFonts w:hint="default"/>
        <w:lang w:val="en-US" w:eastAsia="en-US" w:bidi="ar-SA"/>
      </w:rPr>
    </w:lvl>
  </w:abstractNum>
  <w:abstractNum w:abstractNumId="2" w15:restartNumberingAfterBreak="0">
    <w:nsid w:val="578E23B4"/>
    <w:multiLevelType w:val="hybridMultilevel"/>
    <w:tmpl w:val="E364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827469">
    <w:abstractNumId w:val="1"/>
  </w:num>
  <w:num w:numId="2" w16cid:durableId="219751929">
    <w:abstractNumId w:val="0"/>
  </w:num>
  <w:num w:numId="3" w16cid:durableId="1935360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75CC"/>
    <w:rsid w:val="0001259E"/>
    <w:rsid w:val="000A3D36"/>
    <w:rsid w:val="000A619A"/>
    <w:rsid w:val="000B0523"/>
    <w:rsid w:val="000C122B"/>
    <w:rsid w:val="000D17B9"/>
    <w:rsid w:val="000D78E5"/>
    <w:rsid w:val="00102AA7"/>
    <w:rsid w:val="001140C2"/>
    <w:rsid w:val="001603E5"/>
    <w:rsid w:val="001C5445"/>
    <w:rsid w:val="001D50DC"/>
    <w:rsid w:val="00201C5C"/>
    <w:rsid w:val="002402AE"/>
    <w:rsid w:val="0024174C"/>
    <w:rsid w:val="00241CFD"/>
    <w:rsid w:val="0024695A"/>
    <w:rsid w:val="00261452"/>
    <w:rsid w:val="002D322F"/>
    <w:rsid w:val="00311643"/>
    <w:rsid w:val="00351F96"/>
    <w:rsid w:val="003E343C"/>
    <w:rsid w:val="004326D5"/>
    <w:rsid w:val="00461694"/>
    <w:rsid w:val="004911A0"/>
    <w:rsid w:val="004B71E4"/>
    <w:rsid w:val="004D25ED"/>
    <w:rsid w:val="004F734C"/>
    <w:rsid w:val="005357D2"/>
    <w:rsid w:val="00587A66"/>
    <w:rsid w:val="00587AD0"/>
    <w:rsid w:val="0059581D"/>
    <w:rsid w:val="00642E51"/>
    <w:rsid w:val="006716DE"/>
    <w:rsid w:val="006A3454"/>
    <w:rsid w:val="006B1AE4"/>
    <w:rsid w:val="006B58EE"/>
    <w:rsid w:val="006C43F9"/>
    <w:rsid w:val="006D2F53"/>
    <w:rsid w:val="006E198D"/>
    <w:rsid w:val="00714D51"/>
    <w:rsid w:val="00740103"/>
    <w:rsid w:val="00772978"/>
    <w:rsid w:val="0079564B"/>
    <w:rsid w:val="007A3196"/>
    <w:rsid w:val="007A7881"/>
    <w:rsid w:val="007E5FB4"/>
    <w:rsid w:val="00810C31"/>
    <w:rsid w:val="00823E36"/>
    <w:rsid w:val="008578B0"/>
    <w:rsid w:val="00867E95"/>
    <w:rsid w:val="00874E31"/>
    <w:rsid w:val="00884E45"/>
    <w:rsid w:val="008D6700"/>
    <w:rsid w:val="008E3A39"/>
    <w:rsid w:val="00935676"/>
    <w:rsid w:val="009462BA"/>
    <w:rsid w:val="00970BAB"/>
    <w:rsid w:val="009729FE"/>
    <w:rsid w:val="0099215F"/>
    <w:rsid w:val="009B560E"/>
    <w:rsid w:val="009C4EC8"/>
    <w:rsid w:val="009D4A06"/>
    <w:rsid w:val="00A13599"/>
    <w:rsid w:val="00A77B4F"/>
    <w:rsid w:val="00AA103E"/>
    <w:rsid w:val="00AB63F7"/>
    <w:rsid w:val="00AC3441"/>
    <w:rsid w:val="00AE0B9F"/>
    <w:rsid w:val="00B024CD"/>
    <w:rsid w:val="00B24C25"/>
    <w:rsid w:val="00B63C38"/>
    <w:rsid w:val="00B83E45"/>
    <w:rsid w:val="00BA708C"/>
    <w:rsid w:val="00BD28AD"/>
    <w:rsid w:val="00BF337E"/>
    <w:rsid w:val="00C02C26"/>
    <w:rsid w:val="00C42E32"/>
    <w:rsid w:val="00C457B5"/>
    <w:rsid w:val="00C72A5C"/>
    <w:rsid w:val="00C97333"/>
    <w:rsid w:val="00CC2A97"/>
    <w:rsid w:val="00D11DFC"/>
    <w:rsid w:val="00D23943"/>
    <w:rsid w:val="00D37BF8"/>
    <w:rsid w:val="00D64F8A"/>
    <w:rsid w:val="00DE26FD"/>
    <w:rsid w:val="00DF50A5"/>
    <w:rsid w:val="00E075CC"/>
    <w:rsid w:val="00E473F9"/>
    <w:rsid w:val="00E506BB"/>
    <w:rsid w:val="00E639DE"/>
    <w:rsid w:val="00E9272D"/>
    <w:rsid w:val="00E975B2"/>
    <w:rsid w:val="00EA2567"/>
    <w:rsid w:val="00EE4AD8"/>
    <w:rsid w:val="00F03C33"/>
    <w:rsid w:val="00F04DAD"/>
    <w:rsid w:val="00F27E4D"/>
    <w:rsid w:val="00F608B1"/>
    <w:rsid w:val="00F613A9"/>
    <w:rsid w:val="00F84717"/>
    <w:rsid w:val="00F849F8"/>
    <w:rsid w:val="00F853E2"/>
    <w:rsid w:val="00FA41FD"/>
    <w:rsid w:val="00FC4637"/>
    <w:rsid w:val="00FC6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3EFB"/>
  <w15:docId w15:val="{E7A1E66C-37E2-5E41-8E98-F3555BFC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delity Sans 2" w:eastAsia="Fidelity Sans 2" w:hAnsi="Fidelity Sans 2" w:cs="Fidelity Sans 2"/>
    </w:rPr>
  </w:style>
  <w:style w:type="paragraph" w:styleId="Heading1">
    <w:name w:val="heading 1"/>
    <w:basedOn w:val="Normal"/>
    <w:uiPriority w:val="9"/>
    <w:qFormat/>
    <w:pPr>
      <w:spacing w:before="1"/>
      <w:ind w:left="134"/>
      <w:outlineLvl w:val="0"/>
    </w:pPr>
    <w:rPr>
      <w:b/>
      <w:bCs/>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2"/>
      <w:szCs w:val="32"/>
    </w:rPr>
  </w:style>
  <w:style w:type="paragraph" w:styleId="ListParagraph">
    <w:name w:val="List Paragraph"/>
    <w:basedOn w:val="Normal"/>
    <w:uiPriority w:val="1"/>
    <w:qFormat/>
    <w:pPr>
      <w:spacing w:before="206"/>
      <w:ind w:left="390" w:hanging="23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B4F"/>
    <w:rPr>
      <w:color w:val="0000FF" w:themeColor="hyperlink"/>
      <w:u w:val="single"/>
    </w:rPr>
  </w:style>
  <w:style w:type="character" w:styleId="UnresolvedMention">
    <w:name w:val="Unresolved Mention"/>
    <w:basedOn w:val="DefaultParagraphFont"/>
    <w:uiPriority w:val="99"/>
    <w:semiHidden/>
    <w:unhideWhenUsed/>
    <w:rsid w:val="00A77B4F"/>
    <w:rPr>
      <w:color w:val="605E5C"/>
      <w:shd w:val="clear" w:color="auto" w:fill="E1DFDD"/>
    </w:rPr>
  </w:style>
  <w:style w:type="character" w:styleId="FollowedHyperlink">
    <w:name w:val="FollowedHyperlink"/>
    <w:basedOn w:val="DefaultParagraphFont"/>
    <w:uiPriority w:val="99"/>
    <w:semiHidden/>
    <w:unhideWhenUsed/>
    <w:rsid w:val="00970BAB"/>
    <w:rPr>
      <w:color w:val="800080" w:themeColor="followedHyperlink"/>
      <w:u w:val="single"/>
    </w:rPr>
  </w:style>
  <w:style w:type="character" w:customStyle="1" w:styleId="BodyTextChar">
    <w:name w:val="Body Text Char"/>
    <w:basedOn w:val="DefaultParagraphFont"/>
    <w:link w:val="BodyText"/>
    <w:uiPriority w:val="1"/>
    <w:rsid w:val="006C43F9"/>
    <w:rPr>
      <w:rFonts w:ascii="Fidelity Sans 2" w:eastAsia="Fidelity Sans 2" w:hAnsi="Fidelity Sans 2" w:cs="Fidelity Sans 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delityworkplace.com/s/privacypolicy"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www.sipc.org/" TargetMode="External"/><Relationship Id="rId17" Type="http://schemas.openxmlformats.org/officeDocument/2006/relationships/hyperlink" Target="https://nb.fidelity.com/public/nbpreloginnav/spa/fidelitywork/core/latino-community?ccsourcecode=wi_email_hhm2026wordem_hh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nb.fidelity.com/public/nbpreloginnav/spa/fidelitywork/core/latino-community?ccsourcecode=wi_email_hhm2026wordem_hh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delity.com/terms-of-us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ipc.org/" TargetMode="External"/><Relationship Id="rId23" Type="http://schemas.openxmlformats.org/officeDocument/2006/relationships/image" Target="media/image7.png"/><Relationship Id="rId10" Type="http://schemas.openxmlformats.org/officeDocument/2006/relationships/hyperlink" Target="https://www.fidelityworkplace.com/s/privacypolicy" TargetMode="External"/><Relationship Id="rId19" Type="http://schemas.openxmlformats.org/officeDocument/2006/relationships/hyperlink" Target="https://nb.fidelity.com/public/nbpreloginnav/spa/fidelitywork/core/latino-community?ccsourcecode=wi_email_hhm2026wordem_hhm"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fidelity.com/terms-of-use"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850246-5731-4482-8479-e4d01515f4ee" xsi:nil="true"/>
    <lcf76f155ced4ddcb4097134ff3c332f xmlns="2955ebd9-34e0-49f4-8eac-5f2848c783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6BF498541A2F48A5753F7F6C7052A7" ma:contentTypeVersion="15" ma:contentTypeDescription="Create a new document." ma:contentTypeScope="" ma:versionID="ca56b29b78322b228f642de68b42c423">
  <xsd:schema xmlns:xsd="http://www.w3.org/2001/XMLSchema" xmlns:xs="http://www.w3.org/2001/XMLSchema" xmlns:p="http://schemas.microsoft.com/office/2006/metadata/properties" xmlns:ns2="2955ebd9-34e0-49f4-8eac-5f2848c78373" xmlns:ns3="bb850246-5731-4482-8479-e4d01515f4ee" targetNamespace="http://schemas.microsoft.com/office/2006/metadata/properties" ma:root="true" ma:fieldsID="24b0db78e3a7a7d221df94b3a06d9cf5" ns2:_="" ns3:_="">
    <xsd:import namespace="2955ebd9-34e0-49f4-8eac-5f2848c78373"/>
    <xsd:import namespace="bb850246-5731-4482-8479-e4d01515f4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5ebd9-34e0-49f4-8eac-5f2848c7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5aa731-3981-4550-91eb-7c82700285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850246-5731-4482-8479-e4d01515f4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4b02f03-c571-4568-8f11-5dde49d3045c}" ma:internalName="TaxCatchAll" ma:showField="CatchAllData" ma:web="bb850246-5731-4482-8479-e4d01515f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87D10-A41D-4D07-8603-F85CCB3D67D4}">
  <ds:schemaRefs>
    <ds:schemaRef ds:uri="http://schemas.microsoft.com/sharepoint/v3/contenttype/forms"/>
  </ds:schemaRefs>
</ds:datastoreItem>
</file>

<file path=customXml/itemProps2.xml><?xml version="1.0" encoding="utf-8"?>
<ds:datastoreItem xmlns:ds="http://schemas.openxmlformats.org/officeDocument/2006/customXml" ds:itemID="{1C8BD009-4CFF-4412-961B-6DBE5B6903C7}">
  <ds:schemaRefs>
    <ds:schemaRef ds:uri="http://schemas.microsoft.com/office/2006/metadata/properties"/>
    <ds:schemaRef ds:uri="http://schemas.microsoft.com/office/infopath/2007/PartnerControls"/>
    <ds:schemaRef ds:uri="2e75aa9c-4c04-4898-9e14-423cc7328f07"/>
    <ds:schemaRef ds:uri="982a79da-e63c-48f9-a187-623ccfda906c"/>
  </ds:schemaRefs>
</ds:datastoreItem>
</file>

<file path=customXml/itemProps3.xml><?xml version="1.0" encoding="utf-8"?>
<ds:datastoreItem xmlns:ds="http://schemas.openxmlformats.org/officeDocument/2006/customXml" ds:itemID="{58D0A002-A528-469D-B757-C321152CBEDC}"/>
</file>

<file path=docProps/app.xml><?xml version="1.0" encoding="utf-8"?>
<Properties xmlns="http://schemas.openxmlformats.org/officeDocument/2006/extended-properties" xmlns:vt="http://schemas.openxmlformats.org/officeDocument/2006/docPropsVTypes">
  <Template>Normal.dotm</Template>
  <TotalTime>3</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49914_04 Employee Email-ForWord</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49914_04 Employee Email-ForWord</dc:title>
  <cp:lastModifiedBy>Ruesch, Joseph</cp:lastModifiedBy>
  <cp:revision>2</cp:revision>
  <dcterms:created xsi:type="dcterms:W3CDTF">2026-06-25T20:59:00Z</dcterms:created>
  <dcterms:modified xsi:type="dcterms:W3CDTF">2026-06-25T20:59:00Z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Adobe Illustrator 30.3 (Macintosh)</vt:lpwstr>
  </property>
  <property fmtid="{D5CDD505-2E9C-101B-9397-08002B2CF9AE}" pid="4" name="LastSaved">
    <vt:filetime>2026-04-17T00:00:00Z</vt:filetime>
  </property>
  <property fmtid="{D5CDD505-2E9C-101B-9397-08002B2CF9AE}" pid="5" name="Producer">
    <vt:lpwstr>Adobe PDF library 18.00</vt:lpwstr>
  </property>
  <property fmtid="{D5CDD505-2E9C-101B-9397-08002B2CF9AE}" pid="6" name="MSIP_Label_031e874c-a24d-4c24-87f6-b6d613f5442b_Enabled">
    <vt:lpwstr>true</vt:lpwstr>
  </property>
  <property fmtid="{D5CDD505-2E9C-101B-9397-08002B2CF9AE}" pid="7" name="MSIP_Label_031e874c-a24d-4c24-87f6-b6d613f5442b_SetDate">
    <vt:lpwstr>2026-04-17T14:57:32Z</vt:lpwstr>
  </property>
  <property fmtid="{D5CDD505-2E9C-101B-9397-08002B2CF9AE}" pid="8" name="MSIP_Label_031e874c-a24d-4c24-87f6-b6d613f5442b_Method">
    <vt:lpwstr>Privileged</vt:lpwstr>
  </property>
  <property fmtid="{D5CDD505-2E9C-101B-9397-08002B2CF9AE}" pid="9" name="MSIP_Label_031e874c-a24d-4c24-87f6-b6d613f5442b_Name">
    <vt:lpwstr>Non-Business</vt:lpwstr>
  </property>
  <property fmtid="{D5CDD505-2E9C-101B-9397-08002B2CF9AE}" pid="10" name="MSIP_Label_031e874c-a24d-4c24-87f6-b6d613f5442b_SiteId">
    <vt:lpwstr>7521acbc-a68c-41e5-a975-1cf83066dd19</vt:lpwstr>
  </property>
  <property fmtid="{D5CDD505-2E9C-101B-9397-08002B2CF9AE}" pid="11" name="MSIP_Label_031e874c-a24d-4c24-87f6-b6d613f5442b_ActionId">
    <vt:lpwstr>08c242b6-3395-40a4-965c-0ef5e39b8cc2</vt:lpwstr>
  </property>
  <property fmtid="{D5CDD505-2E9C-101B-9397-08002B2CF9AE}" pid="12" name="MSIP_Label_031e874c-a24d-4c24-87f6-b6d613f5442b_ContentBits">
    <vt:lpwstr>0</vt:lpwstr>
  </property>
  <property fmtid="{D5CDD505-2E9C-101B-9397-08002B2CF9AE}" pid="13" name="MSIP_Label_031e874c-a24d-4c24-87f6-b6d613f5442b_Tag">
    <vt:lpwstr>50, 0, 1, 1</vt:lpwstr>
  </property>
  <property fmtid="{D5CDD505-2E9C-101B-9397-08002B2CF9AE}" pid="14" name="ContentTypeId">
    <vt:lpwstr>0x010100C96BF498541A2F48A5753F7F6C7052A7</vt:lpwstr>
  </property>
  <property fmtid="{D5CDD505-2E9C-101B-9397-08002B2CF9AE}" pid="15" name="MediaServiceImageTags">
    <vt:lpwstr/>
  </property>
</Properties>
</file>