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AF67F" w14:textId="77777777" w:rsidR="00170EF1" w:rsidRDefault="00170EF1" w:rsidP="00170EF1"/>
    <w:p w14:paraId="551635A5" w14:textId="77777777" w:rsidR="00170EF1" w:rsidRPr="00170EF1" w:rsidRDefault="00170EF1" w:rsidP="00170EF1">
      <w:pPr>
        <w:rPr>
          <w:rFonts w:ascii="Fidelity Slab" w:hAnsi="Fidelity Slab"/>
        </w:rPr>
      </w:pPr>
      <w:r w:rsidRPr="00170EF1">
        <w:rPr>
          <w:rFonts w:ascii="Fidelity Slab" w:hAnsi="Fidelity Slab"/>
        </w:rPr>
        <w:t xml:space="preserve">Newsletter blurb </w:t>
      </w:r>
    </w:p>
    <w:p w14:paraId="5014EF28" w14:textId="77777777" w:rsidR="00170EF1" w:rsidRPr="00170EF1" w:rsidRDefault="00170EF1" w:rsidP="00170EF1">
      <w:r w:rsidRPr="00170EF1">
        <w:rPr>
          <w:b/>
          <w:bCs/>
        </w:rPr>
        <w:t>SHORT VERSION</w:t>
      </w:r>
    </w:p>
    <w:p w14:paraId="4E27A0CE" w14:textId="77777777" w:rsidR="00170EF1" w:rsidRPr="00170EF1" w:rsidRDefault="00170EF1" w:rsidP="00170EF1">
      <w:r w:rsidRPr="00170EF1">
        <w:rPr>
          <w:b/>
          <w:bCs/>
        </w:rPr>
        <w:t xml:space="preserve">Fidelity </w:t>
      </w:r>
      <w:proofErr w:type="spellStart"/>
      <w:r w:rsidRPr="00170EF1">
        <w:rPr>
          <w:b/>
          <w:bCs/>
        </w:rPr>
        <w:t>NetBenefits</w:t>
      </w:r>
      <w:proofErr w:type="spellEnd"/>
      <w:r w:rsidRPr="00170EF1">
        <w:rPr>
          <w:b/>
          <w:bCs/>
          <w:vertAlign w:val="superscript"/>
        </w:rPr>
        <w:t xml:space="preserve">® </w:t>
      </w:r>
      <w:r w:rsidRPr="00170EF1">
        <w:rPr>
          <w:b/>
          <w:bCs/>
        </w:rPr>
        <w:t>is available in Spanish</w:t>
      </w:r>
    </w:p>
    <w:p w14:paraId="6150DF6B" w14:textId="77777777" w:rsidR="00170EF1" w:rsidRPr="00170EF1" w:rsidRDefault="00170EF1" w:rsidP="00170EF1">
      <w:r w:rsidRPr="00170EF1">
        <w:t xml:space="preserve">You can use NetBenefits.com and the </w:t>
      </w:r>
      <w:proofErr w:type="spellStart"/>
      <w:r w:rsidRPr="00170EF1">
        <w:t>NetBenefits</w:t>
      </w:r>
      <w:proofErr w:type="spellEnd"/>
      <w:r w:rsidRPr="00170EF1">
        <w:t xml:space="preserve"> mobile app in Spanish to confidently manage your accounts, build your knowledge, and track your plan and goals with translated tools and resources. To get started, go to NetBenefits.com or download the mobile app.</w:t>
      </w:r>
    </w:p>
    <w:p w14:paraId="7697EAE1" w14:textId="77777777" w:rsidR="00170EF1" w:rsidRPr="00170EF1" w:rsidRDefault="00170EF1" w:rsidP="00170EF1">
      <w:r w:rsidRPr="00170EF1">
        <w:t>There may be pages that have not been translated.</w:t>
      </w:r>
    </w:p>
    <w:p w14:paraId="3D1A9FDE" w14:textId="77777777" w:rsidR="00170EF1" w:rsidRPr="00170EF1" w:rsidRDefault="00170EF1" w:rsidP="00170EF1">
      <w:r w:rsidRPr="00170EF1">
        <w:t>Fidelity Brokerage Services LLC, Member NYSE, SIPC, 900 Salem Street, Smithfield, RI 02917</w:t>
      </w:r>
    </w:p>
    <w:p w14:paraId="4173D14E" w14:textId="77777777" w:rsidR="00170EF1" w:rsidRPr="00170EF1" w:rsidRDefault="00170EF1" w:rsidP="00170EF1">
      <w:r w:rsidRPr="00170EF1">
        <w:t>© 2025 FMR LLC. All rights reserved.</w:t>
      </w:r>
    </w:p>
    <w:p w14:paraId="13316605" w14:textId="77777777" w:rsidR="00170EF1" w:rsidRDefault="00170EF1" w:rsidP="00170EF1">
      <w:r w:rsidRPr="00170EF1">
        <w:t>1239877.1.0</w:t>
      </w:r>
    </w:p>
    <w:p w14:paraId="3936311B" w14:textId="77777777" w:rsidR="00170EF1" w:rsidRPr="00170EF1" w:rsidRDefault="00170EF1" w:rsidP="00170EF1"/>
    <w:p w14:paraId="692388A2" w14:textId="77777777" w:rsidR="00170EF1" w:rsidRPr="00170EF1" w:rsidRDefault="00170EF1" w:rsidP="00170EF1">
      <w:r w:rsidRPr="00170EF1">
        <w:rPr>
          <w:b/>
          <w:bCs/>
        </w:rPr>
        <w:t>LONG VERSION</w:t>
      </w:r>
    </w:p>
    <w:p w14:paraId="133D9F3F" w14:textId="77777777" w:rsidR="00170EF1" w:rsidRPr="00170EF1" w:rsidRDefault="00170EF1" w:rsidP="00170EF1">
      <w:r w:rsidRPr="00170EF1">
        <w:rPr>
          <w:b/>
          <w:bCs/>
        </w:rPr>
        <w:t xml:space="preserve">Fidelity </w:t>
      </w:r>
      <w:proofErr w:type="spellStart"/>
      <w:r w:rsidRPr="00170EF1">
        <w:rPr>
          <w:b/>
          <w:bCs/>
        </w:rPr>
        <w:t>NetBenefits</w:t>
      </w:r>
      <w:proofErr w:type="spellEnd"/>
      <w:r w:rsidRPr="00170EF1">
        <w:rPr>
          <w:b/>
          <w:bCs/>
          <w:vertAlign w:val="superscript"/>
        </w:rPr>
        <w:t xml:space="preserve">® </w:t>
      </w:r>
      <w:r w:rsidRPr="00170EF1">
        <w:rPr>
          <w:b/>
          <w:bCs/>
        </w:rPr>
        <w:t>is available in Spanish</w:t>
      </w:r>
    </w:p>
    <w:p w14:paraId="3E12F90C" w14:textId="77777777" w:rsidR="00170EF1" w:rsidRPr="00170EF1" w:rsidRDefault="00170EF1" w:rsidP="00170EF1">
      <w:r w:rsidRPr="00170EF1">
        <w:t xml:space="preserve">With the Spanish version of NetBenefits.com and the </w:t>
      </w:r>
      <w:proofErr w:type="spellStart"/>
      <w:r w:rsidRPr="00170EF1">
        <w:t>NetBenefits</w:t>
      </w:r>
      <w:proofErr w:type="spellEnd"/>
      <w:r w:rsidRPr="00170EF1">
        <w:t xml:space="preserve"> mobile app, you can confidently manage your accounts, plan for your future, and complete transactions with confidence. Use it to change contributions, check your balance, access educational material to build your knowledge, and track progress toward your plan and goals with translated tools and resources. To get started, go to NetBenefits.com or download the mobile app.</w:t>
      </w:r>
    </w:p>
    <w:p w14:paraId="78E90DEF" w14:textId="77777777" w:rsidR="00170EF1" w:rsidRPr="00170EF1" w:rsidRDefault="00170EF1" w:rsidP="00170EF1">
      <w:r w:rsidRPr="00170EF1">
        <w:t>There may be pages that have not been translated.</w:t>
      </w:r>
    </w:p>
    <w:p w14:paraId="1FC87C18" w14:textId="77777777" w:rsidR="00170EF1" w:rsidRPr="00170EF1" w:rsidRDefault="00170EF1" w:rsidP="00170EF1">
      <w:r w:rsidRPr="00170EF1">
        <w:t>Fidelity Brokerage Services LLC, Member NYSE, SIPC, 900 Salem Street, Smithfield, RI 02917</w:t>
      </w:r>
    </w:p>
    <w:p w14:paraId="694D5858" w14:textId="77777777" w:rsidR="00170EF1" w:rsidRPr="00170EF1" w:rsidRDefault="00170EF1" w:rsidP="00170EF1">
      <w:r w:rsidRPr="00170EF1">
        <w:t>© 2025 FMR LLC. All rights reserved.</w:t>
      </w:r>
    </w:p>
    <w:p w14:paraId="6224DD9D" w14:textId="57430793" w:rsidR="00170EF1" w:rsidRDefault="00170EF1" w:rsidP="00170EF1">
      <w:r w:rsidRPr="00170EF1">
        <w:t>1239877.1.0</w:t>
      </w:r>
    </w:p>
    <w:sectPr w:rsidR="00170EF1">
      <w:footerReference w:type="even" r:id="rId9"/>
      <w:footerReference w:type="defaul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B79A4" w14:textId="77777777" w:rsidR="0018314B" w:rsidRDefault="0018314B" w:rsidP="0018314B">
      <w:pPr>
        <w:spacing w:after="0" w:line="240" w:lineRule="auto"/>
      </w:pPr>
      <w:r>
        <w:separator/>
      </w:r>
    </w:p>
  </w:endnote>
  <w:endnote w:type="continuationSeparator" w:id="0">
    <w:p w14:paraId="052F50DC" w14:textId="77777777" w:rsidR="0018314B" w:rsidRDefault="0018314B" w:rsidP="00183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idelity Slab">
    <w:altName w:val="Fidelity Slab"/>
    <w:panose1 w:val="02060504050501040104"/>
    <w:charset w:val="00"/>
    <w:family w:val="roman"/>
    <w:pitch w:val="variable"/>
    <w:sig w:usb0="800000A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56B9D" w14:textId="72E5F0C8" w:rsidR="0018314B" w:rsidRDefault="0018314B">
    <w:pPr>
      <w:pStyle w:val="Footer"/>
    </w:pPr>
    <w:r>
      <w:rPr>
        <w:noProof/>
      </w:rPr>
      <mc:AlternateContent>
        <mc:Choice Requires="wps">
          <w:drawing>
            <wp:anchor distT="0" distB="0" distL="0" distR="0" simplePos="0" relativeHeight="251659264" behindDoc="0" locked="0" layoutInCell="1" allowOverlap="1" wp14:anchorId="7A532316" wp14:editId="5F4EE27A">
              <wp:simplePos x="635" y="635"/>
              <wp:positionH relativeFrom="page">
                <wp:align>left</wp:align>
              </wp:positionH>
              <wp:positionV relativeFrom="page">
                <wp:align>bottom</wp:align>
              </wp:positionV>
              <wp:extent cx="1922145" cy="370205"/>
              <wp:effectExtent l="0" t="0" r="1905" b="0"/>
              <wp:wrapNone/>
              <wp:docPr id="741997346" name="Text Box 2" descr="Fidelity Confidenti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22145" cy="370205"/>
                      </a:xfrm>
                      <a:prstGeom prst="rect">
                        <a:avLst/>
                      </a:prstGeom>
                      <a:noFill/>
                      <a:ln>
                        <a:noFill/>
                      </a:ln>
                    </wps:spPr>
                    <wps:txbx>
                      <w:txbxContent>
                        <w:p w14:paraId="07775B52" w14:textId="08F71004" w:rsidR="0018314B" w:rsidRPr="0018314B" w:rsidRDefault="0018314B" w:rsidP="0018314B">
                          <w:pPr>
                            <w:spacing w:after="0"/>
                            <w:rPr>
                              <w:rFonts w:ascii="Calibri" w:eastAsia="Calibri" w:hAnsi="Calibri" w:cs="Calibri"/>
                              <w:noProof/>
                              <w:color w:val="000000"/>
                              <w:sz w:val="20"/>
                              <w:szCs w:val="20"/>
                            </w:rPr>
                          </w:pPr>
                          <w:r w:rsidRPr="0018314B">
                            <w:rPr>
                              <w:rFonts w:ascii="Calibri" w:eastAsia="Calibri" w:hAnsi="Calibri" w:cs="Calibri"/>
                              <w:noProof/>
                              <w:color w:val="000000"/>
                              <w:sz w:val="20"/>
                              <w:szCs w:val="20"/>
                            </w:rPr>
                            <w:t>Fidelity Confidential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A532316" id="_x0000_t202" coordsize="21600,21600" o:spt="202" path="m,l,21600r21600,l21600,xe">
              <v:stroke joinstyle="miter"/>
              <v:path gradientshapeok="t" o:connecttype="rect"/>
            </v:shapetype>
            <v:shape id="Text Box 2" o:spid="_x0000_s1026" type="#_x0000_t202" alt="Fidelity Confidential Information" style="position:absolute;margin-left:0;margin-top:0;width:151.35pt;height:29.1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" filled="f" stroked="f">
              <v:textbox style="mso-fit-shape-to-text:t" inset="20pt,0,0,15pt">
                <w:txbxContent>
                  <w:p w14:paraId="07775B52" w14:textId="08F71004" w:rsidR="0018314B" w:rsidRPr="0018314B" w:rsidRDefault="0018314B" w:rsidP="0018314B">
                    <w:pPr>
                      <w:spacing w:after="0"/>
                      <w:rPr>
                        <w:rFonts w:ascii="Calibri" w:eastAsia="Calibri" w:hAnsi="Calibri" w:cs="Calibri"/>
                        <w:noProof/>
                        <w:color w:val="000000"/>
                        <w:sz w:val="20"/>
                        <w:szCs w:val="20"/>
                      </w:rPr>
                    </w:pPr>
                    <w:r w:rsidRPr="0018314B">
                      <w:rPr>
                        <w:rFonts w:ascii="Calibri" w:eastAsia="Calibri" w:hAnsi="Calibri" w:cs="Calibri"/>
                        <w:noProof/>
                        <w:color w:val="000000"/>
                        <w:sz w:val="20"/>
                        <w:szCs w:val="20"/>
                      </w:rPr>
                      <w:t>Fidelity Confidential Information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0CFEF" w14:textId="48D80D49" w:rsidR="0018314B" w:rsidRDefault="0018314B">
    <w:pPr>
      <w:pStyle w:val="Footer"/>
    </w:pPr>
    <w:r>
      <w:rPr>
        <w:noProof/>
      </w:rPr>
      <mc:AlternateContent>
        <mc:Choice Requires="wps">
          <w:drawing>
            <wp:anchor distT="0" distB="0" distL="0" distR="0" simplePos="0" relativeHeight="251660288" behindDoc="0" locked="0" layoutInCell="1" allowOverlap="1" wp14:anchorId="2382792C" wp14:editId="3F3436BC">
              <wp:simplePos x="635" y="635"/>
              <wp:positionH relativeFrom="page">
                <wp:align>left</wp:align>
              </wp:positionH>
              <wp:positionV relativeFrom="page">
                <wp:align>bottom</wp:align>
              </wp:positionV>
              <wp:extent cx="1922145" cy="370205"/>
              <wp:effectExtent l="0" t="0" r="1905" b="0"/>
              <wp:wrapNone/>
              <wp:docPr id="2041353633" name="Text Box 3" descr="Fidelity Confidenti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22145" cy="370205"/>
                      </a:xfrm>
                      <a:prstGeom prst="rect">
                        <a:avLst/>
                      </a:prstGeom>
                      <a:noFill/>
                      <a:ln>
                        <a:noFill/>
                      </a:ln>
                    </wps:spPr>
                    <wps:txbx>
                      <w:txbxContent>
                        <w:p w14:paraId="52A310D2" w14:textId="0FB95FD9" w:rsidR="0018314B" w:rsidRPr="0018314B" w:rsidRDefault="0018314B" w:rsidP="0018314B">
                          <w:pPr>
                            <w:spacing w:after="0"/>
                            <w:rPr>
                              <w:rFonts w:ascii="Calibri" w:eastAsia="Calibri" w:hAnsi="Calibri" w:cs="Calibri"/>
                              <w:noProof/>
                              <w:color w:val="000000"/>
                              <w:sz w:val="20"/>
                              <w:szCs w:val="20"/>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382792C" id="_x0000_t202" coordsize="21600,21600" o:spt="202" path="m,l,21600r21600,l21600,xe">
              <v:stroke joinstyle="miter"/>
              <v:path gradientshapeok="t" o:connecttype="rect"/>
            </v:shapetype>
            <v:shape id="Text Box 3" o:spid="_x0000_s1027" type="#_x0000_t202" alt="Fidelity Confidential Information" style="position:absolute;margin-left:0;margin-top:0;width:151.35pt;height:29.1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" filled="f" stroked="f">
              <v:textbox style="mso-fit-shape-to-text:t" inset="20pt,0,0,15pt">
                <w:txbxContent>
                  <w:p w14:paraId="52A310D2" w14:textId="0FB95FD9" w:rsidR="0018314B" w:rsidRPr="0018314B" w:rsidRDefault="0018314B" w:rsidP="0018314B">
                    <w:pPr>
                      <w:spacing w:after="0"/>
                      <w:rPr>
                        <w:rFonts w:ascii="Calibri" w:eastAsia="Calibri" w:hAnsi="Calibri" w:cs="Calibri"/>
                        <w:noProof/>
                        <w:color w:val="000000"/>
                        <w:sz w:val="20"/>
                        <w:szCs w:val="20"/>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1C860" w14:textId="1B7970AC" w:rsidR="0018314B" w:rsidRDefault="0018314B">
    <w:pPr>
      <w:pStyle w:val="Footer"/>
    </w:pPr>
    <w:r>
      <w:rPr>
        <w:noProof/>
      </w:rPr>
      <mc:AlternateContent>
        <mc:Choice Requires="wps">
          <w:drawing>
            <wp:anchor distT="0" distB="0" distL="0" distR="0" simplePos="0" relativeHeight="251658240" behindDoc="0" locked="0" layoutInCell="1" allowOverlap="1" wp14:anchorId="1CE44862" wp14:editId="78521F26">
              <wp:simplePos x="635" y="635"/>
              <wp:positionH relativeFrom="page">
                <wp:align>left</wp:align>
              </wp:positionH>
              <wp:positionV relativeFrom="page">
                <wp:align>bottom</wp:align>
              </wp:positionV>
              <wp:extent cx="1922145" cy="370205"/>
              <wp:effectExtent l="0" t="0" r="1905" b="0"/>
              <wp:wrapNone/>
              <wp:docPr id="578617779" name="Text Box 1" descr="Fidelity Confidenti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22145" cy="370205"/>
                      </a:xfrm>
                      <a:prstGeom prst="rect">
                        <a:avLst/>
                      </a:prstGeom>
                      <a:noFill/>
                      <a:ln>
                        <a:noFill/>
                      </a:ln>
                    </wps:spPr>
                    <wps:txbx>
                      <w:txbxContent>
                        <w:p w14:paraId="00336FCF" w14:textId="5054FA4A" w:rsidR="0018314B" w:rsidRPr="0018314B" w:rsidRDefault="0018314B" w:rsidP="0018314B">
                          <w:pPr>
                            <w:spacing w:after="0"/>
                            <w:rPr>
                              <w:rFonts w:ascii="Calibri" w:eastAsia="Calibri" w:hAnsi="Calibri" w:cs="Calibri"/>
                              <w:noProof/>
                              <w:color w:val="000000"/>
                              <w:sz w:val="20"/>
                              <w:szCs w:val="20"/>
                            </w:rPr>
                          </w:pPr>
                          <w:r w:rsidRPr="0018314B">
                            <w:rPr>
                              <w:rFonts w:ascii="Calibri" w:eastAsia="Calibri" w:hAnsi="Calibri" w:cs="Calibri"/>
                              <w:noProof/>
                              <w:color w:val="000000"/>
                              <w:sz w:val="20"/>
                              <w:szCs w:val="20"/>
                            </w:rPr>
                            <w:t>Fidelity Confidential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CE44862" id="_x0000_t202" coordsize="21600,21600" o:spt="202" path="m,l,21600r21600,l21600,xe">
              <v:stroke joinstyle="miter"/>
              <v:path gradientshapeok="t" o:connecttype="rect"/>
            </v:shapetype>
            <v:shape id="Text Box 1" o:spid="_x0000_s1028" type="#_x0000_t202" alt="Fidelity Confidential Information" style="position:absolute;margin-left:0;margin-top:0;width:151.35pt;height:29.1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" filled="f" stroked="f">
              <v:textbox style="mso-fit-shape-to-text:t" inset="20pt,0,0,15pt">
                <w:txbxContent>
                  <w:p w14:paraId="00336FCF" w14:textId="5054FA4A" w:rsidR="0018314B" w:rsidRPr="0018314B" w:rsidRDefault="0018314B" w:rsidP="0018314B">
                    <w:pPr>
                      <w:spacing w:after="0"/>
                      <w:rPr>
                        <w:rFonts w:ascii="Calibri" w:eastAsia="Calibri" w:hAnsi="Calibri" w:cs="Calibri"/>
                        <w:noProof/>
                        <w:color w:val="000000"/>
                        <w:sz w:val="20"/>
                        <w:szCs w:val="20"/>
                      </w:rPr>
                    </w:pPr>
                    <w:r w:rsidRPr="0018314B">
                      <w:rPr>
                        <w:rFonts w:ascii="Calibri" w:eastAsia="Calibri" w:hAnsi="Calibri" w:cs="Calibri"/>
                        <w:noProof/>
                        <w:color w:val="000000"/>
                        <w:sz w:val="20"/>
                        <w:szCs w:val="20"/>
                      </w:rPr>
                      <w:t>Fidelity Confidential Information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A5AFF" w14:textId="77777777" w:rsidR="0018314B" w:rsidRDefault="0018314B" w:rsidP="0018314B">
      <w:pPr>
        <w:spacing w:after="0" w:line="240" w:lineRule="auto"/>
      </w:pPr>
      <w:r>
        <w:separator/>
      </w:r>
    </w:p>
  </w:footnote>
  <w:footnote w:type="continuationSeparator" w:id="0">
    <w:p w14:paraId="74E8B441" w14:textId="77777777" w:rsidR="0018314B" w:rsidRDefault="0018314B" w:rsidP="0018314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EF1"/>
    <w:rsid w:val="00170EF1"/>
    <w:rsid w:val="0018314B"/>
    <w:rsid w:val="007319CF"/>
    <w:rsid w:val="007E2DC3"/>
    <w:rsid w:val="00815975"/>
    <w:rsid w:val="00A40AF2"/>
    <w:rsid w:val="00E0649E"/>
    <w:rsid w:val="00FD2AE6"/>
    <w:rsid w:val="00FF6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5CA91E"/>
  <w15:chartTrackingRefBased/>
  <w15:docId w15:val="{1D935D67-0602-425B-AE06-A24C56392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E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0E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0E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0E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0E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0E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E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E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E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E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0E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0E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0E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0E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0E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E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E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EF1"/>
    <w:rPr>
      <w:rFonts w:eastAsiaTheme="majorEastAsia" w:cstheme="majorBidi"/>
      <w:color w:val="272727" w:themeColor="text1" w:themeTint="D8"/>
    </w:rPr>
  </w:style>
  <w:style w:type="paragraph" w:styleId="Title">
    <w:name w:val="Title"/>
    <w:basedOn w:val="Normal"/>
    <w:next w:val="Normal"/>
    <w:link w:val="TitleChar"/>
    <w:uiPriority w:val="10"/>
    <w:qFormat/>
    <w:rsid w:val="00170E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E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E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E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EF1"/>
    <w:pPr>
      <w:spacing w:before="160"/>
      <w:jc w:val="center"/>
    </w:pPr>
    <w:rPr>
      <w:i/>
      <w:iCs/>
      <w:color w:val="404040" w:themeColor="text1" w:themeTint="BF"/>
    </w:rPr>
  </w:style>
  <w:style w:type="character" w:customStyle="1" w:styleId="QuoteChar">
    <w:name w:val="Quote Char"/>
    <w:basedOn w:val="DefaultParagraphFont"/>
    <w:link w:val="Quote"/>
    <w:uiPriority w:val="29"/>
    <w:rsid w:val="00170EF1"/>
    <w:rPr>
      <w:i/>
      <w:iCs/>
      <w:color w:val="404040" w:themeColor="text1" w:themeTint="BF"/>
    </w:rPr>
  </w:style>
  <w:style w:type="paragraph" w:styleId="ListParagraph">
    <w:name w:val="List Paragraph"/>
    <w:basedOn w:val="Normal"/>
    <w:uiPriority w:val="34"/>
    <w:qFormat/>
    <w:rsid w:val="00170EF1"/>
    <w:pPr>
      <w:ind w:left="720"/>
      <w:contextualSpacing/>
    </w:pPr>
  </w:style>
  <w:style w:type="character" w:styleId="IntenseEmphasis">
    <w:name w:val="Intense Emphasis"/>
    <w:basedOn w:val="DefaultParagraphFont"/>
    <w:uiPriority w:val="21"/>
    <w:qFormat/>
    <w:rsid w:val="00170EF1"/>
    <w:rPr>
      <w:i/>
      <w:iCs/>
      <w:color w:val="0F4761" w:themeColor="accent1" w:themeShade="BF"/>
    </w:rPr>
  </w:style>
  <w:style w:type="paragraph" w:styleId="IntenseQuote">
    <w:name w:val="Intense Quote"/>
    <w:basedOn w:val="Normal"/>
    <w:next w:val="Normal"/>
    <w:link w:val="IntenseQuoteChar"/>
    <w:uiPriority w:val="30"/>
    <w:qFormat/>
    <w:rsid w:val="00170E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0EF1"/>
    <w:rPr>
      <w:i/>
      <w:iCs/>
      <w:color w:val="0F4761" w:themeColor="accent1" w:themeShade="BF"/>
    </w:rPr>
  </w:style>
  <w:style w:type="character" w:styleId="IntenseReference">
    <w:name w:val="Intense Reference"/>
    <w:basedOn w:val="DefaultParagraphFont"/>
    <w:uiPriority w:val="32"/>
    <w:qFormat/>
    <w:rsid w:val="00170EF1"/>
    <w:rPr>
      <w:b/>
      <w:bCs/>
      <w:smallCaps/>
      <w:color w:val="0F4761" w:themeColor="accent1" w:themeShade="BF"/>
      <w:spacing w:val="5"/>
    </w:rPr>
  </w:style>
  <w:style w:type="paragraph" w:styleId="Footer">
    <w:name w:val="footer"/>
    <w:basedOn w:val="Normal"/>
    <w:link w:val="FooterChar"/>
    <w:uiPriority w:val="99"/>
    <w:unhideWhenUsed/>
    <w:rsid w:val="001831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314B"/>
  </w:style>
  <w:style w:type="paragraph" w:styleId="Header">
    <w:name w:val="header"/>
    <w:basedOn w:val="Normal"/>
    <w:link w:val="HeaderChar"/>
    <w:uiPriority w:val="99"/>
    <w:unhideWhenUsed/>
    <w:rsid w:val="00A40A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811A15E5312B498EB73555F9699BBC" ma:contentTypeVersion="22" ma:contentTypeDescription="Create a new document." ma:contentTypeScope="" ma:versionID="99b4f5d464f0a9f3924ef2c3615b50d5">
  <xsd:schema xmlns:xsd="http://www.w3.org/2001/XMLSchema" xmlns:xs="http://www.w3.org/2001/XMLSchema" xmlns:p="http://schemas.microsoft.com/office/2006/metadata/properties" xmlns:ns2="c5dbb1f0-d2c8-4cfe-924e-d91b7fc2a2b4" xmlns:ns3="7521ab54-f823-410f-afc8-06c56915d8c5" targetNamespace="http://schemas.microsoft.com/office/2006/metadata/properties" ma:root="true" ma:fieldsID="a8122b043239c8e61e43fde8448a7087" ns2:_="" ns3:_="">
    <xsd:import namespace="c5dbb1f0-d2c8-4cfe-924e-d91b7fc2a2b4"/>
    <xsd:import namespace="7521ab54-f823-410f-afc8-06c56915d8c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LengthInSeconds" minOccurs="0"/>
                <xsd:element ref="ns2:MediaServiceObjectDetectorVersions" minOccurs="0"/>
                <xsd:element ref="ns2:MediaServiceLocation" minOccurs="0"/>
                <xsd:element ref="ns2:MediaServiceSearchProperties" minOccurs="0"/>
                <xsd:element ref="ns2:ForEdits" minOccurs="0"/>
                <xsd:element ref="ns2:Notes" minOccurs="0"/>
                <xsd:element ref="ns2:Rank" minOccurs="0"/>
                <xsd:element ref="ns2:Workfront" minOccurs="0"/>
                <xsd:element ref="ns2:Link"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dbb1f0-d2c8-4cfe-924e-d91b7fc2a2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ForEdits" ma:index="23" nillable="true" ma:displayName="For Edits" ma:format="Dropdown" ma:internalName="ForEdits">
      <xsd:simpleType>
        <xsd:restriction base="dms:Choice">
          <xsd:enumeration value="Yes"/>
          <xsd:enumeration value="No"/>
        </xsd:restriction>
      </xsd:simpleType>
    </xsd:element>
    <xsd:element name="Notes" ma:index="24" nillable="true" ma:displayName="Pickup #" ma:format="Dropdown" ma:internalName="Notes">
      <xsd:simpleType>
        <xsd:restriction base="dms:Note">
          <xsd:maxLength value="255"/>
        </xsd:restriction>
      </xsd:simpleType>
    </xsd:element>
    <xsd:element name="Rank" ma:index="25" nillable="true" ma:displayName="Rank" ma:format="Dropdown" ma:internalName="Rank" ma:percentage="FALSE">
      <xsd:simpleType>
        <xsd:restriction base="dms:Number"/>
      </xsd:simpleType>
    </xsd:element>
    <xsd:element name="Workfront" ma:index="26" nillable="true" ma:displayName="Workfront" ma:format="Hyperlink" ma:internalName="Workfront">
      <xsd:complexType>
        <xsd:complexContent>
          <xsd:extension base="dms:URL">
            <xsd:sequence>
              <xsd:element name="Url" type="dms:ValidUrl" minOccurs="0" nillable="true"/>
              <xsd:element name="Description" type="xsd:string" nillable="true"/>
            </xsd:sequence>
          </xsd:extension>
        </xsd:complexContent>
      </xsd:complexType>
    </xsd:element>
    <xsd:element name="Link" ma:index="27" nillable="true" ma:displayName="Link" ma:format="Hyperlink" ma:internalName="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21ab54-f823-410f-afc8-06c56915d8c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bd6992-167f-4fdb-907c-9009b528149d}" ma:internalName="TaxCatchAll" ma:showField="CatchAllData" ma:web="7521ab54-f823-410f-afc8-06c56915d8c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orEdits xmlns="c5dbb1f0-d2c8-4cfe-924e-d91b7fc2a2b4" xsi:nil="true"/>
    <Rank xmlns="c5dbb1f0-d2c8-4cfe-924e-d91b7fc2a2b4" xsi:nil="true"/>
    <lcf76f155ced4ddcb4097134ff3c332f xmlns="c5dbb1f0-d2c8-4cfe-924e-d91b7fc2a2b4">
      <Terms xmlns="http://schemas.microsoft.com/office/infopath/2007/PartnerControls"/>
    </lcf76f155ced4ddcb4097134ff3c332f>
    <TaxCatchAll xmlns="7521ab54-f823-410f-afc8-06c56915d8c5" xsi:nil="true"/>
    <Workfront xmlns="c5dbb1f0-d2c8-4cfe-924e-d91b7fc2a2b4">
      <Url xsi:nil="true"/>
      <Description xsi:nil="true"/>
    </Workfront>
    <Link xmlns="c5dbb1f0-d2c8-4cfe-924e-d91b7fc2a2b4">
      <Url xsi:nil="true"/>
      <Description xsi:nil="true"/>
    </Link>
    <Notes xmlns="c5dbb1f0-d2c8-4cfe-924e-d91b7fc2a2b4" xsi:nil="true"/>
  </documentManagement>
</p:properties>
</file>

<file path=customXml/itemProps1.xml><?xml version="1.0" encoding="utf-8"?>
<ds:datastoreItem xmlns:ds="http://schemas.openxmlformats.org/officeDocument/2006/customXml" ds:itemID="{A0AC00B6-A138-4EF9-AC6C-072A4DA5A4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dbb1f0-d2c8-4cfe-924e-d91b7fc2a2b4"/>
    <ds:schemaRef ds:uri="7521ab54-f823-410f-afc8-06c56915d8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D4687D-E0ED-45AA-911D-E7A25EF0DCB0}">
  <ds:schemaRefs>
    <ds:schemaRef ds:uri="http://schemas.microsoft.com/sharepoint/v3/contenttype/forms"/>
  </ds:schemaRefs>
</ds:datastoreItem>
</file>

<file path=customXml/itemProps3.xml><?xml version="1.0" encoding="utf-8"?>
<ds:datastoreItem xmlns:ds="http://schemas.openxmlformats.org/officeDocument/2006/customXml" ds:itemID="{0011D899-8ABD-41F6-BB6C-AAF41C9B1BBE}">
  <ds:schemaRefs>
    <ds:schemaRef ds:uri="http://schemas.microsoft.com/office/infopath/2007/PartnerControls"/>
    <ds:schemaRef ds:uri="http://purl.org/dc/terms/"/>
    <ds:schemaRef ds:uri="http://schemas.microsoft.com/office/2006/documentManagement/types"/>
    <ds:schemaRef ds:uri="7521ab54-f823-410f-afc8-06c56915d8c5"/>
    <ds:schemaRef ds:uri="http://purl.org/dc/elements/1.1/"/>
    <ds:schemaRef ds:uri="http://schemas.microsoft.com/office/2006/metadata/properties"/>
    <ds:schemaRef ds:uri="c5dbb1f0-d2c8-4cfe-924e-d91b7fc2a2b4"/>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1037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Fidelity Investments</Company>
  <LinksUpToDate>false</LinksUpToDate>
  <CharactersWithSpaces>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York, Sydney</dc:creator>
  <cp:keywords/>
  <dc:description/>
  <cp:lastModifiedBy>Stockelman, Jordan</cp:lastModifiedBy>
  <cp:revision>2</cp:revision>
  <dcterms:created xsi:type="dcterms:W3CDTF">2026-02-10T20:53:00Z</dcterms:created>
  <dcterms:modified xsi:type="dcterms:W3CDTF">2026-02-10T20:53:00Z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227d01b3,2c39fb22,79ac95a1</vt:lpwstr>
  </property>
  <property fmtid="{D5CDD505-2E9C-101B-9397-08002B2CF9AE}" pid="3" name="ClassificationContentMarkingFooterFontProps">
    <vt:lpwstr>#000000,10,Calibri</vt:lpwstr>
  </property>
  <property fmtid="{D5CDD505-2E9C-101B-9397-08002B2CF9AE}" pid="4" name="ClassificationContentMarkingFooterText">
    <vt:lpwstr>Fidelity Confidential Information</vt:lpwstr>
  </property>
  <property fmtid="{D5CDD505-2E9C-101B-9397-08002B2CF9AE}" pid="5" name="MSIP_Label_349c6ae4-2b56-494e-b841-9f67aea9b53d_Enabled">
    <vt:lpwstr>true</vt:lpwstr>
  </property>
  <property fmtid="{D5CDD505-2E9C-101B-9397-08002B2CF9AE}" pid="6" name="MSIP_Label_349c6ae4-2b56-494e-b841-9f67aea9b53d_SetDate">
    <vt:lpwstr>2026-02-09T14:36:30Z</vt:lpwstr>
  </property>
  <property fmtid="{D5CDD505-2E9C-101B-9397-08002B2CF9AE}" pid="7" name="MSIP_Label_349c6ae4-2b56-494e-b841-9f67aea9b53d_Method">
    <vt:lpwstr>Privileged</vt:lpwstr>
  </property>
  <property fmtid="{D5CDD505-2E9C-101B-9397-08002B2CF9AE}" pid="8" name="MSIP_Label_349c6ae4-2b56-494e-b841-9f67aea9b53d_Name">
    <vt:lpwstr>Fidelity Confidential</vt:lpwstr>
  </property>
  <property fmtid="{D5CDD505-2E9C-101B-9397-08002B2CF9AE}" pid="9" name="MSIP_Label_349c6ae4-2b56-494e-b841-9f67aea9b53d_SiteId">
    <vt:lpwstr>7521acbc-a68c-41e5-a975-1cf83066dd19</vt:lpwstr>
  </property>
  <property fmtid="{D5CDD505-2E9C-101B-9397-08002B2CF9AE}" pid="10" name="MSIP_Label_349c6ae4-2b56-494e-b841-9f67aea9b53d_ActionId">
    <vt:lpwstr>6e7dfdda-6018-481b-882b-b6d47a0aea91</vt:lpwstr>
  </property>
  <property fmtid="{D5CDD505-2E9C-101B-9397-08002B2CF9AE}" pid="11" name="MSIP_Label_349c6ae4-2b56-494e-b841-9f67aea9b53d_ContentBits">
    <vt:lpwstr>2</vt:lpwstr>
  </property>
  <property fmtid="{D5CDD505-2E9C-101B-9397-08002B2CF9AE}" pid="12" name="MSIP_Label_349c6ae4-2b56-494e-b841-9f67aea9b53d_Tag">
    <vt:lpwstr>10, 0, 1, 1</vt:lpwstr>
  </property>
  <property fmtid="{D5CDD505-2E9C-101B-9397-08002B2CF9AE}" pid="13" name="ContentTypeId">
    <vt:lpwstr>0x01010045811A15E5312B498EB73555F9699BBC</vt:lpwstr>
  </property>
</Properties>
</file>